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8A20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0DC8C66B" w14:textId="77777777" w:rsidR="00F52DA7" w:rsidRPr="00081502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081502">
        <w:rPr>
          <w:rFonts w:ascii="Times New Roman" w:hAnsi="Times New Roman"/>
          <w:b/>
          <w:szCs w:val="24"/>
        </w:rPr>
        <w:t xml:space="preserve">Образец на </w:t>
      </w:r>
      <w:r w:rsidR="007D53B6" w:rsidRPr="00081502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081502">
        <w:rPr>
          <w:rFonts w:ascii="Times New Roman" w:hAnsi="Times New Roman"/>
          <w:b/>
          <w:szCs w:val="24"/>
        </w:rPr>
        <w:t xml:space="preserve">12, ал.1, т.1 от ПМС </w:t>
      </w:r>
      <w:r w:rsidR="00E956A3">
        <w:rPr>
          <w:rFonts w:ascii="Times New Roman" w:hAnsi="Times New Roman"/>
          <w:b/>
          <w:szCs w:val="24"/>
        </w:rPr>
        <w:t xml:space="preserve">№ </w:t>
      </w:r>
      <w:r w:rsidR="00992CA7">
        <w:rPr>
          <w:rFonts w:ascii="Times New Roman" w:hAnsi="Times New Roman"/>
          <w:b/>
          <w:szCs w:val="24"/>
        </w:rPr>
        <w:t>4</w:t>
      </w:r>
      <w:r w:rsidR="003F4ACC" w:rsidRPr="00081502">
        <w:rPr>
          <w:rFonts w:ascii="Times New Roman" w:hAnsi="Times New Roman"/>
          <w:b/>
          <w:szCs w:val="24"/>
        </w:rPr>
        <w:t>/</w:t>
      </w:r>
      <w:r w:rsidR="00992CA7" w:rsidRPr="00992CA7">
        <w:rPr>
          <w:rFonts w:ascii="Times New Roman" w:hAnsi="Times New Roman"/>
          <w:b/>
          <w:szCs w:val="24"/>
        </w:rPr>
        <w:t>11.01.2024</w:t>
      </w:r>
      <w:r w:rsidR="003F4ACC" w:rsidRPr="00081502">
        <w:rPr>
          <w:rFonts w:ascii="Times New Roman" w:hAnsi="Times New Roman"/>
          <w:b/>
          <w:szCs w:val="24"/>
        </w:rPr>
        <w:t xml:space="preserve"> г.</w:t>
      </w:r>
    </w:p>
    <w:p w14:paraId="6A70B3B6" w14:textId="77777777" w:rsidR="00F52DA7" w:rsidRPr="00081502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00AB39D8" w14:textId="77777777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3D6B616" w14:textId="77777777" w:rsidR="007D53B6" w:rsidRPr="00081502" w:rsidRDefault="007D53B6" w:rsidP="007D53B6"/>
    <w:p w14:paraId="1F1440B0" w14:textId="77777777" w:rsidR="007D53B6" w:rsidRPr="00081502" w:rsidRDefault="007D53B6" w:rsidP="007D53B6"/>
    <w:p w14:paraId="670264F2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  <w:r w:rsidR="00D63F91"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081502">
        <w:rPr>
          <w:rStyle w:val="FootnoteReference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61E77CEA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08B01785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6682FC1E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A0EEA95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394A2E3F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6DDCF1BD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5032CB1B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47A6B6EE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61C4A66B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50314E88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E9E9452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081502">
        <w:rPr>
          <w:rFonts w:ascii="Times New Roman" w:hAnsi="Times New Roman"/>
          <w:szCs w:val="24"/>
        </w:rPr>
        <w:t>идентификационен</w:t>
      </w:r>
      <w:r w:rsidRPr="00081502">
        <w:rPr>
          <w:rFonts w:ascii="Times New Roman" w:hAnsi="Times New Roman"/>
          <w:szCs w:val="24"/>
        </w:rPr>
        <w:t xml:space="preserve">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081502">
        <w:rPr>
          <w:rFonts w:ascii="Times New Roman" w:hAnsi="Times New Roman"/>
          <w:szCs w:val="24"/>
        </w:rPr>
        <w:t>_______________</w:t>
      </w:r>
      <w:r w:rsidRPr="00081502">
        <w:rPr>
          <w:rFonts w:ascii="Times New Roman" w:hAnsi="Times New Roman"/>
          <w:szCs w:val="24"/>
        </w:rPr>
        <w:t>, - кандидат в процедура за</w:t>
      </w:r>
    </w:p>
    <w:p w14:paraId="74ACCA41" w14:textId="77777777" w:rsidR="003D5E20" w:rsidRPr="00081502" w:rsidRDefault="003D5E20" w:rsidP="007D53B6">
      <w:pPr>
        <w:jc w:val="both"/>
        <w:rPr>
          <w:rFonts w:ascii="Times New Roman" w:hAnsi="Times New Roman"/>
          <w:szCs w:val="24"/>
        </w:rPr>
      </w:pPr>
    </w:p>
    <w:p w14:paraId="005677CE" w14:textId="77777777" w:rsidR="00DE560E" w:rsidRDefault="007D53B6" w:rsidP="00DE560E">
      <w:pPr>
        <w:autoSpaceDE w:val="0"/>
        <w:snapToGrid w:val="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определяне на изпълнител с предмет</w:t>
      </w:r>
      <w:bookmarkStart w:id="0" w:name="_Hlk47015221"/>
      <w:r w:rsidR="00DE560E">
        <w:rPr>
          <w:rFonts w:ascii="Times New Roman" w:hAnsi="Times New Roman"/>
          <w:szCs w:val="24"/>
        </w:rPr>
        <w:t>:</w:t>
      </w:r>
    </w:p>
    <w:bookmarkEnd w:id="0"/>
    <w:p w14:paraId="33E7A06D" w14:textId="53BC5D4B" w:rsidR="00F66056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Доставка на хардуерно и софтуерно оборудване, в това число:</w:t>
      </w:r>
    </w:p>
    <w:p w14:paraId="58024AB7" w14:textId="77777777" w:rsidR="00F66056" w:rsidRPr="00EF16D8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Обособена позиция №</w:t>
      </w:r>
      <w:r>
        <w:rPr>
          <w:rFonts w:ascii="Times New Roman" w:hAnsi="Times New Roman"/>
          <w:b/>
          <w:i/>
          <w:iCs/>
          <w:noProof/>
          <w:szCs w:val="24"/>
        </w:rPr>
        <w:t xml:space="preserve"> </w:t>
      </w:r>
      <w:r w:rsidRPr="00EF16D8">
        <w:rPr>
          <w:rFonts w:ascii="Times New Roman" w:hAnsi="Times New Roman"/>
          <w:b/>
          <w:i/>
          <w:iCs/>
          <w:noProof/>
          <w:szCs w:val="24"/>
        </w:rPr>
        <w:t>1: Хардуерно оборудване:</w:t>
      </w:r>
    </w:p>
    <w:p w14:paraId="6AF93581" w14:textId="77777777" w:rsidR="00F66056" w:rsidRPr="00EF16D8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Сървър тип 1 - 2 бр.;</w:t>
      </w:r>
    </w:p>
    <w:p w14:paraId="75868CB2" w14:textId="77777777" w:rsidR="00F66056" w:rsidRPr="00EF16D8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Сървър тип 2 - 2 бр.</w:t>
      </w:r>
    </w:p>
    <w:p w14:paraId="6C9DF8B4" w14:textId="3D8FE120" w:rsidR="00F66056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Дисков масив към сървър тип 2;</w:t>
      </w:r>
    </w:p>
    <w:p w14:paraId="035AFC3E" w14:textId="77777777" w:rsidR="00F66056" w:rsidRPr="00EF16D8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Обособена позиция № 2: Софтуерно оборудване:</w:t>
      </w:r>
    </w:p>
    <w:p w14:paraId="548B8AE6" w14:textId="77777777" w:rsidR="00F66056" w:rsidRPr="00FE16FE" w:rsidRDefault="00F66056" w:rsidP="00F66056">
      <w:pPr>
        <w:autoSpaceDE w:val="0"/>
        <w:snapToGrid w:val="0"/>
        <w:jc w:val="both"/>
        <w:rPr>
          <w:rFonts w:ascii="Times New Roman" w:hAnsi="Times New Roman"/>
          <w:b/>
          <w:i/>
          <w:iCs/>
          <w:noProof/>
          <w:szCs w:val="24"/>
        </w:rPr>
      </w:pPr>
      <w:r w:rsidRPr="00EF16D8">
        <w:rPr>
          <w:rFonts w:ascii="Times New Roman" w:hAnsi="Times New Roman"/>
          <w:b/>
          <w:i/>
          <w:iCs/>
          <w:noProof/>
          <w:szCs w:val="24"/>
        </w:rPr>
        <w:t>- Софтуерно решение за бекъп и архивиране;</w:t>
      </w:r>
    </w:p>
    <w:p w14:paraId="32E5224C" w14:textId="77777777" w:rsidR="007D53B6" w:rsidRPr="00081502" w:rsidRDefault="007D53B6" w:rsidP="00DE560E">
      <w:pPr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55F8CE23" w14:textId="77777777" w:rsidR="007D53B6" w:rsidRPr="00081502" w:rsidRDefault="007D53B6" w:rsidP="00DE560E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4508E929" w14:textId="77777777" w:rsidR="007D53B6" w:rsidRPr="00081502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01E59893" w14:textId="77777777" w:rsidR="00EC322A" w:rsidRPr="00081502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081502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081502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601AE83D" w14:textId="77777777" w:rsidR="00EC322A" w:rsidRPr="00081502" w:rsidRDefault="00EC322A" w:rsidP="00EC322A">
      <w:pPr>
        <w:numPr>
          <w:ilvl w:val="0"/>
          <w:numId w:val="5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Pr="00081502">
        <w:rPr>
          <w:rFonts w:ascii="Times New Roman" w:eastAsia="Calibri" w:hAnsi="Times New Roman"/>
          <w:szCs w:val="24"/>
        </w:rPr>
        <w:t>за:</w:t>
      </w:r>
    </w:p>
    <w:p w14:paraId="034C45C8" w14:textId="77777777" w:rsidR="00EC322A" w:rsidRPr="00081502" w:rsidRDefault="00EC322A" w:rsidP="00EC322A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lastRenderedPageBreak/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201DB711" w14:textId="77777777" w:rsidR="00EC322A" w:rsidRPr="00081502" w:rsidRDefault="00EC322A" w:rsidP="00EC322A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2F04BD81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081502">
        <w:rPr>
          <w:rFonts w:ascii="Times New Roman" w:eastAsia="Calibri" w:hAnsi="Times New Roman"/>
          <w:szCs w:val="24"/>
        </w:rPr>
        <w:t>избор на изпълнител</w:t>
      </w:r>
      <w:r w:rsidRPr="00081502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63E6BC6D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25D79524" w14:textId="77777777" w:rsidR="00EC322A" w:rsidRPr="00081502" w:rsidRDefault="00EC322A" w:rsidP="00EC322A">
      <w:pPr>
        <w:numPr>
          <w:ilvl w:val="0"/>
          <w:numId w:val="5"/>
        </w:numPr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Не е установено, че:</w:t>
      </w:r>
    </w:p>
    <w:p w14:paraId="5A813D00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B0E084F" w14:textId="77777777" w:rsidR="00EC322A" w:rsidRPr="00081502" w:rsidRDefault="00EC322A" w:rsidP="00EC322A">
      <w:pPr>
        <w:ind w:left="72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54619A56" w14:textId="77777777" w:rsidR="00EC322A" w:rsidRPr="00A4676C" w:rsidRDefault="00EC322A" w:rsidP="00A4676C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081502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081502">
        <w:rPr>
          <w:rFonts w:ascii="Times New Roman" w:eastAsia="Calibri" w:hAnsi="Times New Roman"/>
          <w:szCs w:val="24"/>
        </w:rPr>
        <w:t xml:space="preserve"> </w:t>
      </w:r>
      <w:r w:rsidR="00A4676C">
        <w:rPr>
          <w:rFonts w:ascii="Times New Roman" w:eastAsia="Calibri" w:hAnsi="Times New Roman"/>
          <w:szCs w:val="24"/>
        </w:rPr>
        <w:t>н</w:t>
      </w:r>
      <w:r w:rsidRPr="00A4676C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A4676C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A4676C">
        <w:rPr>
          <w:rFonts w:ascii="Times New Roman" w:eastAsia="Calibri" w:hAnsi="Times New Roman"/>
          <w:szCs w:val="24"/>
        </w:rPr>
        <w:t>;</w:t>
      </w:r>
    </w:p>
    <w:p w14:paraId="3F6AB4B4" w14:textId="77777777" w:rsidR="00E44130" w:rsidRPr="00081502" w:rsidRDefault="00E44130" w:rsidP="00C4034C">
      <w:pPr>
        <w:numPr>
          <w:ilvl w:val="0"/>
          <w:numId w:val="5"/>
        </w:numPr>
        <w:spacing w:before="120" w:after="120" w:line="276" w:lineRule="auto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081502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081502">
        <w:rPr>
          <w:rFonts w:ascii="Times New Roman" w:eastAsia="Calibri" w:hAnsi="Times New Roman"/>
          <w:szCs w:val="24"/>
        </w:rPr>
        <w:t>:</w:t>
      </w:r>
    </w:p>
    <w:p w14:paraId="7BA32099" w14:textId="77777777" w:rsidR="00EF543F" w:rsidRPr="00081502" w:rsidRDefault="00774B3E" w:rsidP="004E1FE4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6.1.</w:t>
      </w:r>
      <w:r w:rsidR="00EC322A" w:rsidRPr="00081502">
        <w:rPr>
          <w:rFonts w:ascii="Times New Roman" w:eastAsia="Calibri" w:hAnsi="Times New Roman"/>
          <w:szCs w:val="24"/>
        </w:rPr>
        <w:t xml:space="preserve">Няма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081502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081502">
        <w:rPr>
          <w:rFonts w:ascii="Times New Roman" w:eastAsia="Calibri" w:hAnsi="Times New Roman"/>
          <w:szCs w:val="24"/>
        </w:rPr>
        <w:t>,</w:t>
      </w:r>
      <w:r w:rsidR="002B1F07" w:rsidRPr="00081502">
        <w:rPr>
          <w:rFonts w:ascii="Times New Roman" w:eastAsia="Calibri" w:hAnsi="Times New Roman"/>
          <w:szCs w:val="24"/>
        </w:rPr>
        <w:t xml:space="preserve"> </w:t>
      </w:r>
      <w:r w:rsidR="00E44130" w:rsidRPr="00081502">
        <w:rPr>
          <w:rFonts w:ascii="Times New Roman" w:eastAsia="Calibri" w:hAnsi="Times New Roman"/>
          <w:szCs w:val="24"/>
        </w:rPr>
        <w:t xml:space="preserve">или </w:t>
      </w:r>
    </w:p>
    <w:p w14:paraId="291DCA85" w14:textId="35555DEB" w:rsidR="007D53B6" w:rsidRDefault="00774B3E" w:rsidP="00180589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  <w:r w:rsidRPr="00081502">
        <w:rPr>
          <w:rFonts w:ascii="Times New Roman" w:eastAsia="Calibri" w:hAnsi="Times New Roman"/>
          <w:szCs w:val="24"/>
        </w:rPr>
        <w:t>6.2.</w:t>
      </w:r>
      <w:r w:rsidR="00EF543F" w:rsidRPr="00081502">
        <w:rPr>
          <w:rFonts w:ascii="Times New Roman" w:eastAsia="Calibri" w:hAnsi="Times New Roman"/>
          <w:szCs w:val="24"/>
        </w:rPr>
        <w:t xml:space="preserve">Има </w:t>
      </w:r>
      <w:r w:rsidR="00D96F05" w:rsidRPr="00081502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081502">
        <w:rPr>
          <w:rFonts w:ascii="Times New Roman" w:eastAsia="Calibri" w:hAnsi="Times New Roman"/>
          <w:szCs w:val="24"/>
        </w:rPr>
        <w:t>задължения</w:t>
      </w:r>
      <w:r w:rsidR="00EC322A" w:rsidRPr="00081502">
        <w:rPr>
          <w:rFonts w:ascii="Times New Roman" w:eastAsia="Calibri" w:hAnsi="Times New Roman"/>
          <w:szCs w:val="24"/>
        </w:rPr>
        <w:t xml:space="preserve"> </w:t>
      </w:r>
      <w:r w:rsidR="00EF543F" w:rsidRPr="00081502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081502">
        <w:rPr>
          <w:rFonts w:ascii="Times New Roman" w:eastAsia="Calibri" w:hAnsi="Times New Roman"/>
          <w:szCs w:val="24"/>
        </w:rPr>
        <w:t>, но</w:t>
      </w:r>
      <w:r w:rsidR="00A37B76" w:rsidRPr="00081502">
        <w:rPr>
          <w:rFonts w:ascii="Times New Roman" w:eastAsia="Calibri" w:hAnsi="Times New Roman"/>
          <w:szCs w:val="24"/>
        </w:rPr>
        <w:t xml:space="preserve"> </w:t>
      </w:r>
      <w:r w:rsidR="00EC322A" w:rsidRPr="00081502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081502">
        <w:rPr>
          <w:rFonts w:ascii="Times New Roman" w:eastAsia="Calibri" w:hAnsi="Times New Roman"/>
          <w:szCs w:val="24"/>
        </w:rPr>
        <w:t xml:space="preserve"> и не повече от 50 000 лв. </w:t>
      </w:r>
      <w:r w:rsidR="00EC322A" w:rsidRPr="00081502">
        <w:rPr>
          <w:rFonts w:ascii="Times New Roman" w:eastAsia="Calibri" w:hAnsi="Times New Roman"/>
          <w:szCs w:val="24"/>
        </w:rPr>
        <w:t>;</w:t>
      </w:r>
    </w:p>
    <w:p w14:paraId="762D1190" w14:textId="77777777" w:rsidR="00901781" w:rsidRPr="00180589" w:rsidRDefault="00901781" w:rsidP="00180589">
      <w:pPr>
        <w:spacing w:before="120" w:after="120" w:line="276" w:lineRule="auto"/>
        <w:ind w:left="1410"/>
        <w:jc w:val="both"/>
        <w:rPr>
          <w:rFonts w:ascii="Times New Roman" w:eastAsia="Calibri" w:hAnsi="Times New Roman"/>
          <w:szCs w:val="24"/>
        </w:rPr>
      </w:pPr>
    </w:p>
    <w:p w14:paraId="76EF116D" w14:textId="77777777" w:rsidR="007D53B6" w:rsidRPr="00081502" w:rsidRDefault="007D53B6" w:rsidP="00964A25">
      <w:pPr>
        <w:pStyle w:val="BodyTextIndent"/>
        <w:jc w:val="both"/>
      </w:pPr>
      <w:r w:rsidRPr="00081502">
        <w:lastRenderedPageBreak/>
        <w:t>Известно ми е, че за неверни данни нося наказателна отговорност по чл.</w:t>
      </w:r>
      <w:r w:rsidR="00A07006" w:rsidRPr="00081502">
        <w:t xml:space="preserve"> </w:t>
      </w:r>
      <w:r w:rsidRPr="00081502">
        <w:t>313 от Наказателния кодекс.</w:t>
      </w:r>
    </w:p>
    <w:p w14:paraId="4C7C7CE1" w14:textId="77777777" w:rsidR="00B36B89" w:rsidRPr="00081502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5ECFAE5C" w14:textId="77777777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6060EB78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01363197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B365" w14:textId="77777777" w:rsidR="006B346D" w:rsidRDefault="006B346D">
      <w:r>
        <w:separator/>
      </w:r>
    </w:p>
  </w:endnote>
  <w:endnote w:type="continuationSeparator" w:id="0">
    <w:p w14:paraId="6132BC1C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216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3994BF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144B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9C64BF" w14:textId="640CE606" w:rsidR="0049736C" w:rsidRPr="00DE560E" w:rsidRDefault="00F66056" w:rsidP="00F66056">
    <w:pPr>
      <w:pStyle w:val="Footer"/>
      <w:jc w:val="center"/>
      <w:rPr>
        <w:rFonts w:ascii="Times New Roman" w:hAnsi="Times New Roman"/>
        <w:sz w:val="18"/>
        <w:szCs w:val="18"/>
      </w:rPr>
    </w:pPr>
    <w:r w:rsidRPr="00BB1A0C">
      <w:rPr>
        <w:rFonts w:ascii="Times New Roman" w:hAnsi="Times New Roman"/>
        <w:sz w:val="18"/>
        <w:szCs w:val="18"/>
      </w:rPr>
      <w:t>“</w:t>
    </w:r>
    <w:r w:rsidRPr="00BB1A0C">
      <w:rPr>
        <w:rFonts w:ascii="Times New Roman" w:hAnsi="Times New Roman"/>
        <w:i/>
        <w:iCs/>
        <w:sz w:val="18"/>
        <w:szCs w:val="18"/>
      </w:rPr>
      <w:t xml:space="preserve">Този документ е създаден с финансовата подкрепа </w:t>
    </w:r>
    <w:r>
      <w:rPr>
        <w:rFonts w:ascii="Times New Roman" w:hAnsi="Times New Roman"/>
        <w:i/>
        <w:iCs/>
        <w:sz w:val="18"/>
        <w:szCs w:val="18"/>
      </w:rPr>
      <w:t xml:space="preserve">на </w:t>
    </w:r>
    <w:r w:rsidRPr="00272EBF">
      <w:rPr>
        <w:rFonts w:ascii="Times New Roman" w:hAnsi="Times New Roman"/>
        <w:i/>
        <w:iCs/>
        <w:sz w:val="18"/>
        <w:szCs w:val="18"/>
      </w:rPr>
      <w:t>Програма "Конкурентоспособност и иновации в предприятията" 2021-2027</w:t>
    </w:r>
    <w:r w:rsidRPr="00BB1A0C">
      <w:rPr>
        <w:rFonts w:ascii="Times New Roman" w:hAnsi="Times New Roman"/>
        <w:i/>
        <w:iCs/>
        <w:sz w:val="18"/>
        <w:szCs w:val="18"/>
      </w:rPr>
      <w:t>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>
      <w:rPr>
        <w:rFonts w:ascii="Times New Roman" w:hAnsi="Times New Roman"/>
        <w:i/>
        <w:sz w:val="18"/>
        <w:szCs w:val="18"/>
      </w:rPr>
      <w:t xml:space="preserve"> </w:t>
    </w:r>
    <w:r w:rsidRPr="003B6D16">
      <w:rPr>
        <w:rFonts w:ascii="Times New Roman" w:hAnsi="Times New Roman"/>
        <w:i/>
        <w:sz w:val="18"/>
        <w:szCs w:val="18"/>
      </w:rPr>
      <w:t>ТехноЛогика ЕАД</w:t>
    </w:r>
    <w:r w:rsidRPr="00BB1A0C">
      <w:rPr>
        <w:rFonts w:ascii="Times New Roman" w:hAnsi="Times New Roman"/>
        <w:i/>
        <w:sz w:val="18"/>
        <w:szCs w:val="18"/>
      </w:rPr>
      <w:t xml:space="preserve"> </w:t>
    </w:r>
    <w:r w:rsidRPr="00BB1A0C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BB1A0C">
      <w:rPr>
        <w:rFonts w:ascii="Times New Roman" w:hAnsi="Times New Roman"/>
        <w:sz w:val="18"/>
        <w:szCs w:val="18"/>
      </w:rPr>
      <w:t>.”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0E78" w14:textId="36D3FFDC" w:rsidR="00DE560E" w:rsidRPr="00F66056" w:rsidRDefault="00F66056" w:rsidP="00F66056">
    <w:pPr>
      <w:pStyle w:val="Footer"/>
      <w:jc w:val="center"/>
      <w:rPr>
        <w:rFonts w:ascii="Times New Roman" w:hAnsi="Times New Roman"/>
        <w:sz w:val="18"/>
        <w:szCs w:val="18"/>
      </w:rPr>
    </w:pPr>
    <w:bookmarkStart w:id="1" w:name="_Hlk190783943"/>
    <w:r w:rsidRPr="00BB1A0C">
      <w:rPr>
        <w:rFonts w:ascii="Times New Roman" w:hAnsi="Times New Roman"/>
        <w:sz w:val="18"/>
        <w:szCs w:val="18"/>
      </w:rPr>
      <w:t>“</w:t>
    </w:r>
    <w:r w:rsidRPr="00BB1A0C">
      <w:rPr>
        <w:rFonts w:ascii="Times New Roman" w:hAnsi="Times New Roman"/>
        <w:i/>
        <w:iCs/>
        <w:sz w:val="18"/>
        <w:szCs w:val="18"/>
      </w:rPr>
      <w:t xml:space="preserve">Този документ е създаден с финансовата подкрепа </w:t>
    </w:r>
    <w:r>
      <w:rPr>
        <w:rFonts w:ascii="Times New Roman" w:hAnsi="Times New Roman"/>
        <w:i/>
        <w:iCs/>
        <w:sz w:val="18"/>
        <w:szCs w:val="18"/>
      </w:rPr>
      <w:t xml:space="preserve">на </w:t>
    </w:r>
    <w:r w:rsidRPr="00272EBF">
      <w:rPr>
        <w:rFonts w:ascii="Times New Roman" w:hAnsi="Times New Roman"/>
        <w:i/>
        <w:iCs/>
        <w:sz w:val="18"/>
        <w:szCs w:val="18"/>
      </w:rPr>
      <w:t>Програма "Конкурентоспособност и иновации в предприятията" 2021-2027</w:t>
    </w:r>
    <w:r w:rsidRPr="00BB1A0C">
      <w:rPr>
        <w:rFonts w:ascii="Times New Roman" w:hAnsi="Times New Roman"/>
        <w:i/>
        <w:iCs/>
        <w:sz w:val="18"/>
        <w:szCs w:val="18"/>
      </w:rPr>
      <w:t>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>
      <w:rPr>
        <w:rFonts w:ascii="Times New Roman" w:hAnsi="Times New Roman"/>
        <w:i/>
        <w:sz w:val="18"/>
        <w:szCs w:val="18"/>
      </w:rPr>
      <w:t xml:space="preserve"> </w:t>
    </w:r>
    <w:r w:rsidRPr="003B6D16">
      <w:rPr>
        <w:rFonts w:ascii="Times New Roman" w:hAnsi="Times New Roman"/>
        <w:i/>
        <w:sz w:val="18"/>
        <w:szCs w:val="18"/>
      </w:rPr>
      <w:t>ТехноЛогика ЕАД</w:t>
    </w:r>
    <w:r w:rsidRPr="00BB1A0C">
      <w:rPr>
        <w:rFonts w:ascii="Times New Roman" w:hAnsi="Times New Roman"/>
        <w:i/>
        <w:sz w:val="18"/>
        <w:szCs w:val="18"/>
      </w:rPr>
      <w:t xml:space="preserve"> </w:t>
    </w:r>
    <w:r w:rsidRPr="00BB1A0C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BB1A0C">
      <w:rPr>
        <w:rFonts w:ascii="Times New Roman" w:hAnsi="Times New Roman"/>
        <w:sz w:val="18"/>
        <w:szCs w:val="18"/>
      </w:rPr>
      <w:t>.”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F32F" w14:textId="77777777" w:rsidR="006B346D" w:rsidRDefault="006B346D">
      <w:r>
        <w:separator/>
      </w:r>
    </w:p>
  </w:footnote>
  <w:footnote w:type="continuationSeparator" w:id="0">
    <w:p w14:paraId="1FE70A69" w14:textId="77777777" w:rsidR="006B346D" w:rsidRDefault="006B346D">
      <w:r>
        <w:continuationSeparator/>
      </w:r>
    </w:p>
  </w:footnote>
  <w:footnote w:id="1">
    <w:p w14:paraId="2658552A" w14:textId="77777777" w:rsidR="00D63F91" w:rsidRPr="000A23E5" w:rsidRDefault="00D63F91" w:rsidP="00D63F91">
      <w:pPr>
        <w:pStyle w:val="FootnoteText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FootnoteReference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5C7E91A" w14:textId="77777777" w:rsidR="00EC322A" w:rsidRPr="000A23E5" w:rsidRDefault="00EC322A"/>
  </w:footnote>
  <w:footnote w:id="3">
    <w:p w14:paraId="014650CF" w14:textId="77777777" w:rsidR="00EC322A" w:rsidRPr="007B11AC" w:rsidRDefault="0019014C" w:rsidP="00BF6BFB">
      <w:pPr>
        <w:pStyle w:val="FootnoteText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FootnoteReference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</w:t>
      </w:r>
      <w:r w:rsidR="00EC322A" w:rsidRPr="000A23E5">
        <w:rPr>
          <w:sz w:val="18"/>
          <w:szCs w:val="18"/>
        </w:rPr>
        <w:t xml:space="preserve">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0196B7D2" w14:textId="77777777" w:rsidR="00E44130" w:rsidRPr="007B11AC" w:rsidRDefault="00E44130" w:rsidP="00E44130">
      <w:pPr>
        <w:pStyle w:val="FootnoteText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FootnoteReference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6329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C494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F15D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D22300" w14:textId="77777777" w:rsidR="0049736C" w:rsidRDefault="0049736C">
    <w:pPr>
      <w:pStyle w:val="Header"/>
      <w:rPr>
        <w:lang w:val="en-US"/>
      </w:rPr>
    </w:pPr>
  </w:p>
  <w:p w14:paraId="7B9582E6" w14:textId="77777777" w:rsidR="0049736C" w:rsidRDefault="0049736C">
    <w:pPr>
      <w:pStyle w:val="Header"/>
      <w:rPr>
        <w:lang w:val="en-US"/>
      </w:rPr>
    </w:pPr>
  </w:p>
  <w:p w14:paraId="31CBB1D5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7F2BD632" w14:textId="77777777" w:rsidTr="001E4636">
      <w:tc>
        <w:tcPr>
          <w:tcW w:w="4531" w:type="dxa"/>
          <w:shd w:val="clear" w:color="auto" w:fill="auto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07B37627" w14:textId="77777777" w:rsidTr="00F9285A">
            <w:tc>
              <w:tcPr>
                <w:tcW w:w="4531" w:type="dxa"/>
                <w:shd w:val="clear" w:color="auto" w:fill="auto"/>
                <w:vAlign w:val="center"/>
              </w:tcPr>
              <w:p w14:paraId="10BCAB1F" w14:textId="77777777" w:rsidR="00E457C9" w:rsidRDefault="00F66056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4E39AF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6pt;height:37.2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shd w:val="clear" w:color="auto" w:fill="auto"/>
                <w:vAlign w:val="center"/>
              </w:tcPr>
              <w:p w14:paraId="30FD7D0F" w14:textId="77777777" w:rsidR="00E457C9" w:rsidRDefault="00F66056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161B09EC">
                    <v:shape id="Picture 60" o:spid="_x0000_i1026" type="#_x0000_t75" style="width:181.2pt;height:50.4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0AC8778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shd w:val="clear" w:color="auto" w:fill="auto"/>
          <w:vAlign w:val="center"/>
        </w:tcPr>
        <w:p w14:paraId="479D78B0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4FC52955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316301896">
    <w:abstractNumId w:val="7"/>
  </w:num>
  <w:num w:numId="2" w16cid:durableId="1401977797">
    <w:abstractNumId w:val="3"/>
  </w:num>
  <w:num w:numId="3" w16cid:durableId="975067552">
    <w:abstractNumId w:val="0"/>
  </w:num>
  <w:num w:numId="4" w16cid:durableId="1396659379">
    <w:abstractNumId w:val="1"/>
  </w:num>
  <w:num w:numId="5" w16cid:durableId="1701517607">
    <w:abstractNumId w:val="4"/>
  </w:num>
  <w:num w:numId="6" w16cid:durableId="899440363">
    <w:abstractNumId w:val="6"/>
  </w:num>
  <w:num w:numId="7" w16cid:durableId="1846091240">
    <w:abstractNumId w:val="2"/>
  </w:num>
  <w:num w:numId="8" w16cid:durableId="48027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3B0B"/>
    <w:rsid w:val="00137B35"/>
    <w:rsid w:val="0014781B"/>
    <w:rsid w:val="00153DFF"/>
    <w:rsid w:val="00163D2E"/>
    <w:rsid w:val="001708D4"/>
    <w:rsid w:val="00173639"/>
    <w:rsid w:val="00180589"/>
    <w:rsid w:val="00182440"/>
    <w:rsid w:val="0019014C"/>
    <w:rsid w:val="001A1FA0"/>
    <w:rsid w:val="001B08EF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9517A"/>
    <w:rsid w:val="006B2271"/>
    <w:rsid w:val="006B346D"/>
    <w:rsid w:val="006B3D40"/>
    <w:rsid w:val="006D0E6F"/>
    <w:rsid w:val="006D100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4B3E"/>
    <w:rsid w:val="00781B64"/>
    <w:rsid w:val="00787CD1"/>
    <w:rsid w:val="00790774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5BCA"/>
    <w:rsid w:val="008A7906"/>
    <w:rsid w:val="008B04A3"/>
    <w:rsid w:val="008C5580"/>
    <w:rsid w:val="008C5D72"/>
    <w:rsid w:val="008D3B27"/>
    <w:rsid w:val="008E0123"/>
    <w:rsid w:val="008E3D44"/>
    <w:rsid w:val="008F788B"/>
    <w:rsid w:val="00901781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6301"/>
    <w:rsid w:val="00AB4872"/>
    <w:rsid w:val="00AC3243"/>
    <w:rsid w:val="00AC4C88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3442"/>
    <w:rsid w:val="00DE38E9"/>
    <w:rsid w:val="00DE52CA"/>
    <w:rsid w:val="00DE560E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439CD"/>
    <w:rsid w:val="00F52DA7"/>
    <w:rsid w:val="00F66056"/>
    <w:rsid w:val="00F671F6"/>
    <w:rsid w:val="00F80F56"/>
    <w:rsid w:val="00F85AF3"/>
    <w:rsid w:val="00FB3F0D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."/>
  <w:listSeparator w:val=";"/>
  <w14:docId w14:val="4923F680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  <w:style w:type="character" w:customStyle="1" w:styleId="FooterChar">
    <w:name w:val="Footer Char"/>
    <w:link w:val="Footer"/>
    <w:rsid w:val="00DE560E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Lyubena Dimitrova</cp:lastModifiedBy>
  <cp:revision>7</cp:revision>
  <cp:lastPrinted>2016-05-04T14:09:00Z</cp:lastPrinted>
  <dcterms:created xsi:type="dcterms:W3CDTF">2024-05-21T13:06:00Z</dcterms:created>
  <dcterms:modified xsi:type="dcterms:W3CDTF">2025-02-28T12:43:00Z</dcterms:modified>
</cp:coreProperties>
</file>