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D784" w14:textId="77777777" w:rsidR="00407E23" w:rsidRPr="00452CA9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noProof/>
          <w:szCs w:val="24"/>
        </w:rPr>
      </w:pPr>
    </w:p>
    <w:p w14:paraId="3981AB1C" w14:textId="77777777" w:rsidR="00407E23" w:rsidRPr="00452CA9" w:rsidRDefault="00407E23" w:rsidP="00407E23">
      <w:pPr>
        <w:pBdr>
          <w:top w:val="single" w:sz="4" w:space="1" w:color="auto"/>
        </w:pBdr>
        <w:jc w:val="center"/>
        <w:rPr>
          <w:rFonts w:ascii="Times New Roman" w:hAnsi="Times New Roman"/>
          <w:b/>
          <w:noProof/>
          <w:szCs w:val="24"/>
        </w:rPr>
      </w:pPr>
    </w:p>
    <w:p w14:paraId="3FBA8BCC" w14:textId="29FE574E" w:rsidR="008505E0" w:rsidRPr="00452CA9" w:rsidRDefault="008505E0" w:rsidP="008505E0">
      <w:pPr>
        <w:rPr>
          <w:rFonts w:ascii="Times New Roman" w:hAnsi="Times New Roman"/>
          <w:b/>
          <w:bCs/>
          <w:iCs/>
          <w:noProof/>
          <w:szCs w:val="24"/>
          <w:lang w:eastAsia="bg-BG"/>
        </w:rPr>
      </w:pPr>
      <w:r w:rsidRPr="00452CA9">
        <w:rPr>
          <w:rFonts w:ascii="Times New Roman" w:hAnsi="Times New Roman"/>
          <w:b/>
          <w:bCs/>
          <w:iCs/>
          <w:noProof/>
          <w:szCs w:val="24"/>
          <w:lang w:eastAsia="bg-BG"/>
        </w:rPr>
        <w:t xml:space="preserve">                                                                              ДО </w:t>
      </w:r>
    </w:p>
    <w:p w14:paraId="7291F968" w14:textId="0CC95FF4" w:rsidR="008505E0" w:rsidRPr="00452CA9" w:rsidRDefault="008505E0" w:rsidP="008505E0">
      <w:pPr>
        <w:rPr>
          <w:rFonts w:ascii="Times New Roman" w:hAnsi="Times New Roman"/>
          <w:b/>
          <w:bCs/>
          <w:iCs/>
          <w:noProof/>
          <w:szCs w:val="24"/>
          <w:lang w:eastAsia="bg-BG"/>
        </w:rPr>
      </w:pPr>
      <w:r w:rsidRPr="00452CA9">
        <w:rPr>
          <w:rFonts w:ascii="Times New Roman" w:hAnsi="Times New Roman"/>
          <w:b/>
          <w:bCs/>
          <w:iCs/>
          <w:noProof/>
          <w:szCs w:val="24"/>
          <w:lang w:eastAsia="bg-BG"/>
        </w:rPr>
        <w:t xml:space="preserve">                                                                              </w:t>
      </w:r>
      <w:r w:rsidR="00142197" w:rsidRPr="00452CA9">
        <w:rPr>
          <w:rFonts w:ascii="Times New Roman" w:hAnsi="Times New Roman"/>
          <w:b/>
          <w:bCs/>
          <w:iCs/>
          <w:noProof/>
          <w:szCs w:val="24"/>
          <w:lang w:eastAsia="bg-BG"/>
        </w:rPr>
        <w:t>ТЕХНОЛОГИКА ЕА</w:t>
      </w:r>
      <w:r w:rsidRPr="00452CA9">
        <w:rPr>
          <w:rFonts w:ascii="Times New Roman" w:hAnsi="Times New Roman"/>
          <w:b/>
          <w:bCs/>
          <w:iCs/>
          <w:noProof/>
          <w:szCs w:val="24"/>
          <w:lang w:eastAsia="bg-BG"/>
        </w:rPr>
        <w:t xml:space="preserve">Д </w:t>
      </w:r>
    </w:p>
    <w:p w14:paraId="1FF3D637" w14:textId="0B8BD10D" w:rsidR="008505E0" w:rsidRPr="00452CA9" w:rsidRDefault="008505E0" w:rsidP="008505E0">
      <w:pPr>
        <w:jc w:val="center"/>
        <w:rPr>
          <w:rFonts w:ascii="Times New Roman" w:hAnsi="Times New Roman"/>
          <w:b/>
          <w:bCs/>
          <w:iCs/>
          <w:noProof/>
          <w:szCs w:val="24"/>
          <w:lang w:eastAsia="bg-BG"/>
        </w:rPr>
      </w:pPr>
      <w:r w:rsidRPr="00452CA9">
        <w:rPr>
          <w:rFonts w:ascii="Times New Roman" w:hAnsi="Times New Roman"/>
          <w:b/>
          <w:bCs/>
          <w:iCs/>
          <w:noProof/>
          <w:szCs w:val="24"/>
          <w:lang w:eastAsia="bg-BG"/>
        </w:rPr>
        <w:t xml:space="preserve">                  </w:t>
      </w:r>
      <w:r w:rsidR="00142197" w:rsidRPr="00452CA9">
        <w:rPr>
          <w:rFonts w:ascii="Times New Roman" w:hAnsi="Times New Roman"/>
          <w:b/>
          <w:bCs/>
          <w:iCs/>
          <w:noProof/>
          <w:szCs w:val="24"/>
          <w:lang w:eastAsia="bg-BG"/>
        </w:rPr>
        <w:t xml:space="preserve">                                                     </w:t>
      </w:r>
      <w:r w:rsidRPr="00452CA9">
        <w:rPr>
          <w:rFonts w:ascii="Times New Roman" w:hAnsi="Times New Roman"/>
          <w:b/>
          <w:bCs/>
          <w:iCs/>
          <w:noProof/>
          <w:szCs w:val="24"/>
          <w:lang w:eastAsia="bg-BG"/>
        </w:rPr>
        <w:t xml:space="preserve">гр. </w:t>
      </w:r>
      <w:r w:rsidR="00142197" w:rsidRPr="00452CA9">
        <w:rPr>
          <w:rFonts w:ascii="Times New Roman" w:hAnsi="Times New Roman"/>
          <w:b/>
          <w:bCs/>
          <w:iCs/>
          <w:noProof/>
          <w:szCs w:val="24"/>
          <w:lang w:eastAsia="bg-BG"/>
        </w:rPr>
        <w:t xml:space="preserve">София, </w:t>
      </w:r>
      <w:r w:rsidRPr="00452CA9">
        <w:rPr>
          <w:rFonts w:ascii="Times New Roman" w:hAnsi="Times New Roman"/>
          <w:b/>
          <w:bCs/>
          <w:iCs/>
          <w:noProof/>
          <w:szCs w:val="24"/>
          <w:lang w:eastAsia="bg-BG"/>
        </w:rPr>
        <w:t xml:space="preserve"> </w:t>
      </w:r>
      <w:r w:rsidR="00142197" w:rsidRPr="00A273EA">
        <w:rPr>
          <w:rFonts w:ascii="Times New Roman" w:hAnsi="Times New Roman"/>
          <w:b/>
          <w:bCs/>
          <w:noProof/>
          <w:szCs w:val="24"/>
        </w:rPr>
        <w:t>ул. „Червена стена“, номер 46</w:t>
      </w:r>
      <w:r w:rsidRPr="00452CA9">
        <w:rPr>
          <w:rFonts w:ascii="Times New Roman" w:hAnsi="Times New Roman"/>
          <w:b/>
          <w:bCs/>
          <w:iCs/>
          <w:noProof/>
          <w:szCs w:val="24"/>
          <w:lang w:eastAsia="bg-BG"/>
        </w:rPr>
        <w:t xml:space="preserve">                                                                                  </w:t>
      </w:r>
    </w:p>
    <w:p w14:paraId="323E41A4" w14:textId="728C46D7" w:rsidR="008505E0" w:rsidRPr="00452CA9" w:rsidRDefault="008505E0" w:rsidP="00142197">
      <w:pPr>
        <w:jc w:val="right"/>
        <w:rPr>
          <w:rFonts w:ascii="Times New Roman" w:hAnsi="Times New Roman"/>
          <w:b/>
          <w:bCs/>
          <w:iCs/>
          <w:noProof/>
          <w:szCs w:val="24"/>
          <w:lang w:eastAsia="bg-BG"/>
        </w:rPr>
      </w:pPr>
      <w:r w:rsidRPr="00452CA9">
        <w:rPr>
          <w:rFonts w:ascii="Times New Roman" w:hAnsi="Times New Roman"/>
          <w:b/>
          <w:bCs/>
          <w:iCs/>
          <w:noProof/>
          <w:szCs w:val="24"/>
          <w:lang w:eastAsia="bg-BG"/>
        </w:rPr>
        <w:t xml:space="preserve">  </w:t>
      </w:r>
    </w:p>
    <w:p w14:paraId="1539439F" w14:textId="77777777" w:rsidR="009F7836" w:rsidRPr="00452CA9" w:rsidRDefault="009F7836" w:rsidP="009F7836">
      <w:pPr>
        <w:rPr>
          <w:rFonts w:ascii="Times New Roman" w:hAnsi="Times New Roman"/>
          <w:noProof/>
          <w:szCs w:val="24"/>
        </w:rPr>
      </w:pPr>
    </w:p>
    <w:p w14:paraId="50E3E548" w14:textId="77777777" w:rsidR="009F7836" w:rsidRPr="00452CA9" w:rsidRDefault="009F7836" w:rsidP="009F7836">
      <w:pPr>
        <w:rPr>
          <w:rFonts w:ascii="Times New Roman" w:hAnsi="Times New Roman"/>
          <w:b/>
          <w:noProof/>
          <w:szCs w:val="24"/>
        </w:rPr>
      </w:pPr>
    </w:p>
    <w:p w14:paraId="51DFCFAD" w14:textId="77777777" w:rsidR="009F7836" w:rsidRPr="00452CA9" w:rsidRDefault="009F7836" w:rsidP="009F7836">
      <w:pPr>
        <w:jc w:val="center"/>
        <w:rPr>
          <w:rFonts w:ascii="Times New Roman" w:hAnsi="Times New Roman"/>
          <w:b/>
          <w:noProof/>
          <w:szCs w:val="24"/>
        </w:rPr>
      </w:pPr>
      <w:r w:rsidRPr="00452CA9">
        <w:rPr>
          <w:rFonts w:ascii="Times New Roman" w:hAnsi="Times New Roman"/>
          <w:b/>
          <w:noProof/>
          <w:szCs w:val="24"/>
        </w:rPr>
        <w:t>О Ф Е Р Т А</w:t>
      </w:r>
    </w:p>
    <w:p w14:paraId="122EF57E" w14:textId="77777777" w:rsidR="009F7836" w:rsidRPr="00452CA9" w:rsidRDefault="009F7836" w:rsidP="009F7836">
      <w:pPr>
        <w:jc w:val="both"/>
        <w:rPr>
          <w:rFonts w:ascii="Times New Roman" w:hAnsi="Times New Roman"/>
          <w:noProof/>
          <w:szCs w:val="24"/>
        </w:rPr>
      </w:pPr>
    </w:p>
    <w:p w14:paraId="2E8CADDA" w14:textId="77777777" w:rsidR="009F7836" w:rsidRPr="00452CA9" w:rsidRDefault="009F7836" w:rsidP="009F7836">
      <w:pPr>
        <w:rPr>
          <w:rFonts w:ascii="Times New Roman" w:hAnsi="Times New Roman"/>
          <w:b/>
          <w:i/>
          <w:caps/>
          <w:noProof/>
          <w:szCs w:val="24"/>
          <w:u w:val="single"/>
        </w:rPr>
      </w:pPr>
    </w:p>
    <w:p w14:paraId="65F65E2F" w14:textId="77777777" w:rsidR="009F7836" w:rsidRPr="00452CA9" w:rsidRDefault="009F7836" w:rsidP="009F7836">
      <w:pPr>
        <w:rPr>
          <w:rFonts w:ascii="Times New Roman" w:hAnsi="Times New Roman"/>
          <w:b/>
          <w:bCs/>
          <w:noProof/>
          <w:szCs w:val="24"/>
        </w:rPr>
      </w:pPr>
      <w:r w:rsidRPr="00452CA9">
        <w:rPr>
          <w:rFonts w:ascii="Times New Roman" w:hAnsi="Times New Roman"/>
          <w:b/>
          <w:caps/>
          <w:noProof/>
          <w:szCs w:val="24"/>
        </w:rPr>
        <w:t>От:</w:t>
      </w:r>
      <w:r w:rsidRPr="00452CA9">
        <w:rPr>
          <w:rFonts w:ascii="Times New Roman" w:hAnsi="Times New Roman"/>
          <w:b/>
          <w:noProof/>
          <w:szCs w:val="24"/>
        </w:rPr>
        <w:t>____________________________________________________________</w:t>
      </w:r>
      <w:r w:rsidRPr="00452CA9">
        <w:rPr>
          <w:rFonts w:ascii="Times New Roman" w:hAnsi="Times New Roman"/>
          <w:b/>
          <w:bCs/>
          <w:noProof/>
          <w:szCs w:val="24"/>
        </w:rPr>
        <w:t>____________</w:t>
      </w:r>
    </w:p>
    <w:p w14:paraId="378810AF" w14:textId="77777777" w:rsidR="009F7836" w:rsidRPr="00452CA9" w:rsidRDefault="009F7836" w:rsidP="009F7836">
      <w:pPr>
        <w:jc w:val="center"/>
        <w:rPr>
          <w:rFonts w:ascii="Times New Roman" w:hAnsi="Times New Roman"/>
          <w:bCs/>
          <w:noProof/>
          <w:sz w:val="18"/>
          <w:szCs w:val="18"/>
        </w:rPr>
      </w:pPr>
      <w:r w:rsidRPr="00452CA9">
        <w:rPr>
          <w:rFonts w:ascii="Times New Roman" w:hAnsi="Times New Roman"/>
          <w:bCs/>
          <w:noProof/>
          <w:sz w:val="18"/>
          <w:szCs w:val="18"/>
        </w:rPr>
        <w:t>(наименование на кандидата)</w:t>
      </w:r>
    </w:p>
    <w:p w14:paraId="79F4DAB8" w14:textId="77777777" w:rsidR="009F7836" w:rsidRPr="00452CA9" w:rsidRDefault="009F7836" w:rsidP="009F7836">
      <w:pPr>
        <w:rPr>
          <w:rFonts w:ascii="Times New Roman" w:hAnsi="Times New Roman"/>
          <w:noProof/>
          <w:sz w:val="18"/>
          <w:szCs w:val="18"/>
        </w:rPr>
      </w:pPr>
    </w:p>
    <w:p w14:paraId="4177BA2F" w14:textId="77777777" w:rsidR="009F7836" w:rsidRPr="00452CA9" w:rsidRDefault="009F7836" w:rsidP="009F7836">
      <w:pPr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 xml:space="preserve">за участие в процедура </w:t>
      </w:r>
      <w:r w:rsidR="003A5D39" w:rsidRPr="00452CA9">
        <w:rPr>
          <w:rFonts w:ascii="Times New Roman" w:hAnsi="Times New Roman"/>
          <w:noProof/>
          <w:szCs w:val="24"/>
        </w:rPr>
        <w:t>за и</w:t>
      </w:r>
      <w:r w:rsidR="0054314E" w:rsidRPr="00452CA9">
        <w:rPr>
          <w:rFonts w:ascii="Times New Roman" w:hAnsi="Times New Roman"/>
          <w:noProof/>
          <w:szCs w:val="24"/>
        </w:rPr>
        <w:t>збор с публична покана</w:t>
      </w:r>
      <w:r w:rsidRPr="00452CA9">
        <w:rPr>
          <w:rFonts w:ascii="Times New Roman" w:hAnsi="Times New Roman"/>
          <w:noProof/>
          <w:szCs w:val="24"/>
        </w:rPr>
        <w:t xml:space="preserve"> с </w:t>
      </w:r>
      <w:r w:rsidRPr="00452CA9">
        <w:rPr>
          <w:rFonts w:ascii="Times New Roman" w:hAnsi="Times New Roman"/>
          <w:bCs/>
          <w:noProof/>
          <w:szCs w:val="24"/>
        </w:rPr>
        <w:t>предмет</w:t>
      </w:r>
      <w:r w:rsidRPr="00452CA9">
        <w:rPr>
          <w:rFonts w:ascii="Times New Roman" w:hAnsi="Times New Roman"/>
          <w:noProof/>
          <w:szCs w:val="24"/>
        </w:rPr>
        <w:t>:</w:t>
      </w:r>
    </w:p>
    <w:p w14:paraId="38A0199F" w14:textId="029D5821" w:rsidR="00142197" w:rsidRPr="00A273EA" w:rsidRDefault="00142197" w:rsidP="00142197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A273EA">
        <w:rPr>
          <w:rFonts w:ascii="Times New Roman" w:hAnsi="Times New Roman"/>
          <w:b/>
          <w:i/>
          <w:iCs/>
          <w:noProof/>
          <w:szCs w:val="24"/>
        </w:rPr>
        <w:t xml:space="preserve">Доставка </w:t>
      </w:r>
      <w:r w:rsidR="00FC5449">
        <w:rPr>
          <w:rFonts w:ascii="Times New Roman" w:hAnsi="Times New Roman"/>
          <w:b/>
          <w:i/>
          <w:iCs/>
          <w:noProof/>
          <w:szCs w:val="24"/>
        </w:rPr>
        <w:t xml:space="preserve">и инсталиране </w:t>
      </w:r>
      <w:r w:rsidRPr="00A273EA">
        <w:rPr>
          <w:rFonts w:ascii="Times New Roman" w:hAnsi="Times New Roman"/>
          <w:b/>
          <w:i/>
          <w:iCs/>
          <w:noProof/>
          <w:szCs w:val="24"/>
        </w:rPr>
        <w:t>на хардуерно оборудване, в това число:</w:t>
      </w:r>
    </w:p>
    <w:p w14:paraId="38CC1EC1" w14:textId="77777777" w:rsidR="00142197" w:rsidRPr="00A273EA" w:rsidRDefault="00142197" w:rsidP="00142197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A273EA">
        <w:rPr>
          <w:rFonts w:ascii="Times New Roman" w:hAnsi="Times New Roman"/>
          <w:b/>
          <w:i/>
          <w:iCs/>
          <w:noProof/>
          <w:szCs w:val="24"/>
        </w:rPr>
        <w:t>- Сървър тип 1 - 2 бр.;</w:t>
      </w:r>
    </w:p>
    <w:p w14:paraId="09C4A7FC" w14:textId="77777777" w:rsidR="00142197" w:rsidRPr="00A273EA" w:rsidRDefault="00142197" w:rsidP="00142197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A273EA">
        <w:rPr>
          <w:rFonts w:ascii="Times New Roman" w:hAnsi="Times New Roman"/>
          <w:b/>
          <w:i/>
          <w:iCs/>
          <w:noProof/>
          <w:szCs w:val="24"/>
        </w:rPr>
        <w:t>- Сървър тип 2 - 2 бр.</w:t>
      </w:r>
    </w:p>
    <w:p w14:paraId="6EAAC73F" w14:textId="10E0868C" w:rsidR="00142197" w:rsidRPr="00A273EA" w:rsidRDefault="00142197" w:rsidP="00142197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A273EA">
        <w:rPr>
          <w:rFonts w:ascii="Times New Roman" w:hAnsi="Times New Roman"/>
          <w:b/>
          <w:i/>
          <w:iCs/>
          <w:noProof/>
          <w:szCs w:val="24"/>
        </w:rPr>
        <w:t>- Дисков масив към сървър тип 2;</w:t>
      </w:r>
    </w:p>
    <w:p w14:paraId="0A3EADD0" w14:textId="77777777" w:rsidR="00142197" w:rsidRPr="00452CA9" w:rsidRDefault="00142197" w:rsidP="009F7836">
      <w:pPr>
        <w:rPr>
          <w:rFonts w:ascii="Times New Roman" w:hAnsi="Times New Roman"/>
          <w:noProof/>
          <w:szCs w:val="24"/>
        </w:rPr>
      </w:pPr>
    </w:p>
    <w:p w14:paraId="5062A578" w14:textId="0D3A2233" w:rsidR="009F7836" w:rsidRPr="00452CA9" w:rsidRDefault="009F7836" w:rsidP="009F7836">
      <w:pPr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 xml:space="preserve">с адрес: гр. _____________________ ул._______________________, № ______________, </w:t>
      </w:r>
    </w:p>
    <w:p w14:paraId="7372DA49" w14:textId="77777777" w:rsidR="009F7836" w:rsidRPr="00452CA9" w:rsidRDefault="009F7836" w:rsidP="009F7836">
      <w:pPr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тел.: __________________, факс: ________________, e-mail: _______________________</w:t>
      </w:r>
    </w:p>
    <w:p w14:paraId="182D1FBA" w14:textId="77777777" w:rsidR="009F7836" w:rsidRPr="00452CA9" w:rsidRDefault="009F7836" w:rsidP="009F7836">
      <w:pPr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 xml:space="preserve">регистриран по ф.д. № __________ / _________ г. по описа на __________________ съд, </w:t>
      </w:r>
    </w:p>
    <w:p w14:paraId="1626EA21" w14:textId="77777777" w:rsidR="009F7836" w:rsidRPr="00452CA9" w:rsidRDefault="009F7836" w:rsidP="009F7836">
      <w:pPr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 xml:space="preserve">ЕИК /Булстат: _____________________________, </w:t>
      </w:r>
    </w:p>
    <w:p w14:paraId="6DF0B95F" w14:textId="77777777" w:rsidR="009F7836" w:rsidRPr="00452CA9" w:rsidRDefault="009F7836" w:rsidP="009F7836">
      <w:pPr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представлявано от _____________________________________________, в качеството му на ___________________________________.</w:t>
      </w:r>
    </w:p>
    <w:p w14:paraId="0BF0C041" w14:textId="77777777" w:rsidR="009F7836" w:rsidRPr="00452CA9" w:rsidRDefault="009F7836" w:rsidP="00452CA9">
      <w:pPr>
        <w:rPr>
          <w:rFonts w:ascii="Times New Roman" w:hAnsi="Times New Roman"/>
          <w:noProof/>
          <w:szCs w:val="24"/>
        </w:rPr>
      </w:pPr>
    </w:p>
    <w:p w14:paraId="2E0C3942" w14:textId="77777777" w:rsidR="009F7836" w:rsidRPr="00452CA9" w:rsidRDefault="009F7836" w:rsidP="009F7836">
      <w:pPr>
        <w:ind w:firstLine="708"/>
        <w:rPr>
          <w:rFonts w:ascii="Times New Roman" w:hAnsi="Times New Roman"/>
          <w:b/>
          <w:noProof/>
          <w:szCs w:val="24"/>
        </w:rPr>
      </w:pPr>
      <w:r w:rsidRPr="00452CA9">
        <w:rPr>
          <w:rFonts w:ascii="Times New Roman" w:hAnsi="Times New Roman"/>
          <w:b/>
          <w:noProof/>
          <w:szCs w:val="24"/>
        </w:rPr>
        <w:t>УВАЖАЕМИ ГОСПОДА,</w:t>
      </w:r>
    </w:p>
    <w:p w14:paraId="25FD62EF" w14:textId="77777777" w:rsidR="009F7836" w:rsidRPr="00452CA9" w:rsidRDefault="009F7836" w:rsidP="009F7836">
      <w:pPr>
        <w:rPr>
          <w:rFonts w:ascii="Times New Roman" w:hAnsi="Times New Roman"/>
          <w:b/>
          <w:noProof/>
          <w:szCs w:val="24"/>
        </w:rPr>
      </w:pPr>
    </w:p>
    <w:p w14:paraId="3A17CE4B" w14:textId="721A102D" w:rsidR="008505E0" w:rsidRPr="00452CA9" w:rsidRDefault="002A79DF" w:rsidP="00D321B2">
      <w:pPr>
        <w:ind w:firstLine="708"/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С настоящото</w:t>
      </w:r>
      <w:r w:rsidR="009F7836" w:rsidRPr="00452CA9">
        <w:rPr>
          <w:rFonts w:ascii="Times New Roman" w:hAnsi="Times New Roman"/>
          <w:noProof/>
          <w:szCs w:val="24"/>
        </w:rPr>
        <w:t xml:space="preserve"> Ви представяме нашата оферта за участие в обявената от Вас процедура за определян</w:t>
      </w:r>
      <w:r w:rsidR="00F95447" w:rsidRPr="00452CA9">
        <w:rPr>
          <w:rFonts w:ascii="Times New Roman" w:hAnsi="Times New Roman"/>
          <w:noProof/>
          <w:szCs w:val="24"/>
        </w:rPr>
        <w:t xml:space="preserve">е на изпълнител </w:t>
      </w:r>
      <w:r w:rsidR="009F7836" w:rsidRPr="00452CA9">
        <w:rPr>
          <w:rFonts w:ascii="Times New Roman" w:hAnsi="Times New Roman"/>
          <w:noProof/>
          <w:szCs w:val="24"/>
        </w:rPr>
        <w:t xml:space="preserve">с предмет: </w:t>
      </w:r>
    </w:p>
    <w:p w14:paraId="7591A7B1" w14:textId="76A985ED" w:rsidR="00142197" w:rsidRPr="00A273EA" w:rsidRDefault="00142197" w:rsidP="00142197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A273EA">
        <w:rPr>
          <w:rFonts w:ascii="Times New Roman" w:hAnsi="Times New Roman"/>
          <w:b/>
          <w:i/>
          <w:iCs/>
          <w:noProof/>
          <w:szCs w:val="24"/>
        </w:rPr>
        <w:t xml:space="preserve">Доставка </w:t>
      </w:r>
      <w:r w:rsidR="00FC5449">
        <w:rPr>
          <w:rFonts w:ascii="Times New Roman" w:hAnsi="Times New Roman"/>
          <w:b/>
          <w:i/>
          <w:iCs/>
          <w:noProof/>
          <w:szCs w:val="24"/>
        </w:rPr>
        <w:t xml:space="preserve">и инсталиране </w:t>
      </w:r>
      <w:r w:rsidRPr="00A273EA">
        <w:rPr>
          <w:rFonts w:ascii="Times New Roman" w:hAnsi="Times New Roman"/>
          <w:b/>
          <w:i/>
          <w:iCs/>
          <w:noProof/>
          <w:szCs w:val="24"/>
        </w:rPr>
        <w:t>на хардуерно оборудване, в това число:</w:t>
      </w:r>
    </w:p>
    <w:p w14:paraId="474350D2" w14:textId="77777777" w:rsidR="00142197" w:rsidRPr="00A273EA" w:rsidRDefault="00142197" w:rsidP="00142197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A273EA">
        <w:rPr>
          <w:rFonts w:ascii="Times New Roman" w:hAnsi="Times New Roman"/>
          <w:b/>
          <w:i/>
          <w:iCs/>
          <w:noProof/>
          <w:szCs w:val="24"/>
        </w:rPr>
        <w:t>- Сървър тип 1 - 2 бр.;</w:t>
      </w:r>
    </w:p>
    <w:p w14:paraId="7C8057EF" w14:textId="77777777" w:rsidR="00142197" w:rsidRPr="00A273EA" w:rsidRDefault="00142197" w:rsidP="00142197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A273EA">
        <w:rPr>
          <w:rFonts w:ascii="Times New Roman" w:hAnsi="Times New Roman"/>
          <w:b/>
          <w:i/>
          <w:iCs/>
          <w:noProof/>
          <w:szCs w:val="24"/>
        </w:rPr>
        <w:t>- Сървър тип 2 - 2 бр.</w:t>
      </w:r>
    </w:p>
    <w:p w14:paraId="254AB4CE" w14:textId="090054F2" w:rsidR="00142197" w:rsidRPr="00A273EA" w:rsidRDefault="00142197" w:rsidP="00142197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A273EA">
        <w:rPr>
          <w:rFonts w:ascii="Times New Roman" w:hAnsi="Times New Roman"/>
          <w:b/>
          <w:i/>
          <w:iCs/>
          <w:noProof/>
          <w:szCs w:val="24"/>
        </w:rPr>
        <w:t>- Дисков масив към сървър тип 2;</w:t>
      </w:r>
    </w:p>
    <w:p w14:paraId="72FE79DB" w14:textId="77777777" w:rsidR="00997183" w:rsidRDefault="00997183" w:rsidP="008505E0">
      <w:pPr>
        <w:rPr>
          <w:rFonts w:ascii="Times New Roman" w:hAnsi="Times New Roman"/>
          <w:b/>
          <w:i/>
          <w:iCs/>
          <w:noProof/>
          <w:szCs w:val="24"/>
        </w:rPr>
      </w:pPr>
    </w:p>
    <w:p w14:paraId="7ADEC819" w14:textId="4580A31D" w:rsidR="009F7836" w:rsidRPr="00452CA9" w:rsidRDefault="009F7836" w:rsidP="008505E0">
      <w:pPr>
        <w:rPr>
          <w:rFonts w:ascii="Times New Roman" w:hAnsi="Times New Roman"/>
          <w:noProof/>
          <w:sz w:val="18"/>
          <w:szCs w:val="18"/>
        </w:rPr>
      </w:pPr>
      <w:r w:rsidRPr="00452CA9">
        <w:rPr>
          <w:rFonts w:ascii="Times New Roman" w:hAnsi="Times New Roman"/>
          <w:noProof/>
          <w:sz w:val="18"/>
          <w:szCs w:val="18"/>
        </w:rPr>
        <w:t>(наименование на предмета на процедурата)</w:t>
      </w:r>
    </w:p>
    <w:p w14:paraId="3115B3E5" w14:textId="77777777" w:rsidR="00405B9F" w:rsidRPr="00452CA9" w:rsidRDefault="00405B9F" w:rsidP="008505E0">
      <w:pPr>
        <w:rPr>
          <w:rFonts w:ascii="Times New Roman" w:hAnsi="Times New Roman"/>
          <w:noProof/>
          <w:sz w:val="18"/>
          <w:szCs w:val="18"/>
        </w:rPr>
      </w:pPr>
    </w:p>
    <w:p w14:paraId="2E644553" w14:textId="689AAC35" w:rsidR="00405B9F" w:rsidRPr="00452CA9" w:rsidRDefault="00405B9F" w:rsidP="008505E0">
      <w:pPr>
        <w:rPr>
          <w:rFonts w:ascii="Times New Roman" w:hAnsi="Times New Roman"/>
          <w:i/>
          <w:noProof/>
          <w:sz w:val="18"/>
          <w:szCs w:val="18"/>
        </w:rPr>
      </w:pPr>
      <w:r w:rsidRPr="00452CA9">
        <w:rPr>
          <w:rFonts w:ascii="Times New Roman" w:hAnsi="Times New Roman"/>
          <w:i/>
          <w:noProof/>
          <w:sz w:val="18"/>
          <w:szCs w:val="18"/>
        </w:rPr>
        <w:t>Забележка: Кандидатите следва да попълват съответните таблици в зависимост от обособената позиция/ обособените позиции, за която/които подават оферта.</w:t>
      </w:r>
    </w:p>
    <w:p w14:paraId="67F6A44F" w14:textId="77777777" w:rsidR="008505E0" w:rsidRPr="00452CA9" w:rsidRDefault="008505E0" w:rsidP="009F7836">
      <w:pPr>
        <w:ind w:firstLine="708"/>
        <w:jc w:val="both"/>
        <w:rPr>
          <w:rFonts w:ascii="Times New Roman" w:hAnsi="Times New Roman"/>
          <w:noProof/>
          <w:szCs w:val="24"/>
        </w:rPr>
      </w:pPr>
    </w:p>
    <w:p w14:paraId="4FAF5454" w14:textId="69BBE2BF" w:rsidR="009F7836" w:rsidRPr="00452CA9" w:rsidRDefault="009F7836" w:rsidP="009F7836">
      <w:pPr>
        <w:ind w:firstLine="708"/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Декларираме, че сме разгледали документацията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1442EE10" w14:textId="77777777" w:rsidR="009F7836" w:rsidRPr="00452CA9" w:rsidRDefault="009F7836" w:rsidP="009F7836">
      <w:pPr>
        <w:jc w:val="both"/>
        <w:rPr>
          <w:rFonts w:ascii="Times New Roman" w:hAnsi="Times New Roman"/>
          <w:noProof/>
          <w:szCs w:val="24"/>
        </w:rPr>
      </w:pPr>
    </w:p>
    <w:p w14:paraId="66B3A397" w14:textId="01C8DA0B" w:rsidR="009F7836" w:rsidRPr="00452CA9" w:rsidRDefault="009F7836" w:rsidP="009F7836">
      <w:pPr>
        <w:ind w:firstLine="708"/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 xml:space="preserve">Запознати сме и приемаме условията на проекта на договора. Ако бъдем определени за изпълнител, ще сключим договор в </w:t>
      </w:r>
      <w:r w:rsidR="008505E0" w:rsidRPr="00452CA9">
        <w:rPr>
          <w:rFonts w:ascii="Times New Roman" w:hAnsi="Times New Roman"/>
          <w:noProof/>
          <w:szCs w:val="24"/>
        </w:rPr>
        <w:t>нормативно установения</w:t>
      </w:r>
      <w:r w:rsidRPr="00452CA9">
        <w:rPr>
          <w:rFonts w:ascii="Times New Roman" w:hAnsi="Times New Roman"/>
          <w:noProof/>
          <w:szCs w:val="24"/>
        </w:rPr>
        <w:t xml:space="preserve"> срок.</w:t>
      </w:r>
    </w:p>
    <w:p w14:paraId="1497D883" w14:textId="77777777" w:rsidR="009F7836" w:rsidRPr="00452CA9" w:rsidRDefault="009F7836" w:rsidP="009F7836">
      <w:pPr>
        <w:ind w:firstLine="708"/>
        <w:jc w:val="both"/>
        <w:rPr>
          <w:rFonts w:ascii="Times New Roman" w:hAnsi="Times New Roman"/>
          <w:noProof/>
          <w:sz w:val="18"/>
          <w:szCs w:val="18"/>
        </w:rPr>
      </w:pPr>
      <w:r w:rsidRPr="00452CA9">
        <w:rPr>
          <w:rFonts w:ascii="Times New Roman" w:hAnsi="Times New Roman"/>
          <w:noProof/>
          <w:szCs w:val="24"/>
        </w:rPr>
        <w:t xml:space="preserve">Заявяваме, че при изпълнение на обекта на процедурата ______________________ подизпълнители.                                                                                           </w:t>
      </w:r>
      <w:r w:rsidRPr="00452CA9">
        <w:rPr>
          <w:rFonts w:ascii="Times New Roman" w:hAnsi="Times New Roman"/>
          <w:noProof/>
          <w:sz w:val="18"/>
          <w:szCs w:val="18"/>
        </w:rPr>
        <w:t>ще ползваме/няма да ползваме</w:t>
      </w:r>
    </w:p>
    <w:p w14:paraId="2059C859" w14:textId="77777777" w:rsidR="009F7836" w:rsidRPr="00452CA9" w:rsidRDefault="009F7836" w:rsidP="009F7836">
      <w:pPr>
        <w:ind w:firstLine="708"/>
        <w:jc w:val="both"/>
        <w:rPr>
          <w:rFonts w:ascii="Times New Roman" w:hAnsi="Times New Roman"/>
          <w:noProof/>
          <w:szCs w:val="24"/>
        </w:rPr>
      </w:pPr>
    </w:p>
    <w:p w14:paraId="3A170D1C" w14:textId="4D35BDD2" w:rsidR="009F7836" w:rsidRPr="00A273EA" w:rsidRDefault="009F7836" w:rsidP="00D321B2">
      <w:pPr>
        <w:autoSpaceDE w:val="0"/>
        <w:snapToGrid w:val="0"/>
        <w:jc w:val="both"/>
        <w:rPr>
          <w:rFonts w:ascii="Times New Roman" w:hAnsi="Times New Roman"/>
          <w:i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lastRenderedPageBreak/>
        <w:t xml:space="preserve">Предлагаме срок за изпълнение на предмета на процедурата ________________ </w:t>
      </w:r>
      <w:r w:rsidR="00142197" w:rsidRPr="00A273EA">
        <w:rPr>
          <w:rFonts w:ascii="Times New Roman" w:hAnsi="Times New Roman"/>
          <w:i/>
          <w:noProof/>
          <w:szCs w:val="24"/>
        </w:rPr>
        <w:t xml:space="preserve">дни, считано от датата на подписване на договор с избрания изпълнител, но не по-късно от крайния срок за изпълнение на проект № BG16RFPR001-1.003-0578-C01 или 16.03.2026 г. </w:t>
      </w:r>
      <w:r w:rsidR="00D321B2" w:rsidRPr="00A273EA">
        <w:rPr>
          <w:rFonts w:ascii="Times New Roman" w:hAnsi="Times New Roman"/>
          <w:i/>
          <w:noProof/>
          <w:szCs w:val="24"/>
        </w:rPr>
        <w:t xml:space="preserve"> </w:t>
      </w:r>
    </w:p>
    <w:p w14:paraId="4A05466D" w14:textId="77777777" w:rsidR="00D321B2" w:rsidRPr="00A273EA" w:rsidRDefault="00D321B2" w:rsidP="00D321B2">
      <w:pPr>
        <w:autoSpaceDE w:val="0"/>
        <w:snapToGrid w:val="0"/>
        <w:jc w:val="both"/>
        <w:rPr>
          <w:rFonts w:ascii="Times New Roman" w:hAnsi="Times New Roman"/>
          <w:i/>
          <w:noProof/>
          <w:szCs w:val="24"/>
        </w:rPr>
      </w:pPr>
    </w:p>
    <w:p w14:paraId="215EC829" w14:textId="77777777" w:rsidR="009F7836" w:rsidRPr="00452CA9" w:rsidRDefault="009F7836" w:rsidP="009F7836">
      <w:pPr>
        <w:ind w:firstLine="708"/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Декларираме, че представената от нас оферта е валидна до ________________ (посочва се сро</w:t>
      </w:r>
      <w:r w:rsidR="0043488C" w:rsidRPr="00452CA9">
        <w:rPr>
          <w:rFonts w:ascii="Times New Roman" w:hAnsi="Times New Roman"/>
          <w:noProof/>
          <w:szCs w:val="24"/>
        </w:rPr>
        <w:t>к</w:t>
      </w:r>
      <w:r w:rsidR="00E821F7" w:rsidRPr="00452CA9">
        <w:rPr>
          <w:rFonts w:ascii="Times New Roman" w:hAnsi="Times New Roman"/>
          <w:noProof/>
          <w:szCs w:val="24"/>
        </w:rPr>
        <w:t>ът</w:t>
      </w:r>
      <w:r w:rsidR="0043488C" w:rsidRPr="00452CA9">
        <w:rPr>
          <w:rFonts w:ascii="Times New Roman" w:hAnsi="Times New Roman"/>
          <w:noProof/>
          <w:szCs w:val="24"/>
        </w:rPr>
        <w:t xml:space="preserve">, определен от бенефициента </w:t>
      </w:r>
      <w:r w:rsidRPr="00452CA9">
        <w:rPr>
          <w:rFonts w:ascii="Times New Roman" w:hAnsi="Times New Roman"/>
          <w:noProof/>
          <w:szCs w:val="24"/>
        </w:rPr>
        <w:t xml:space="preserve">в </w:t>
      </w:r>
      <w:r w:rsidR="0043488C" w:rsidRPr="00452CA9">
        <w:rPr>
          <w:rFonts w:ascii="Times New Roman" w:hAnsi="Times New Roman"/>
          <w:noProof/>
          <w:szCs w:val="24"/>
        </w:rPr>
        <w:t>публичната покана</w:t>
      </w:r>
      <w:r w:rsidRPr="00452CA9">
        <w:rPr>
          <w:rFonts w:ascii="Times New Roman" w:hAnsi="Times New Roman"/>
          <w:noProof/>
          <w:szCs w:val="24"/>
        </w:rPr>
        <w:t>).</w:t>
      </w:r>
    </w:p>
    <w:p w14:paraId="003AB0A6" w14:textId="77777777" w:rsidR="003A1778" w:rsidRPr="00452CA9" w:rsidRDefault="003A1778" w:rsidP="003A1778">
      <w:pPr>
        <w:rPr>
          <w:noProof/>
          <w:lang w:eastAsia="bg-BG"/>
        </w:rPr>
      </w:pPr>
    </w:p>
    <w:p w14:paraId="669786DA" w14:textId="77777777" w:rsidR="0046265B" w:rsidRPr="00452CA9" w:rsidRDefault="002A79DF" w:rsidP="0046265B">
      <w:pPr>
        <w:jc w:val="center"/>
        <w:rPr>
          <w:rFonts w:ascii="Times New Roman" w:hAnsi="Times New Roman"/>
          <w:b/>
          <w:noProof/>
          <w:szCs w:val="24"/>
        </w:rPr>
      </w:pPr>
      <w:r w:rsidRPr="00452CA9">
        <w:rPr>
          <w:rFonts w:ascii="Times New Roman" w:hAnsi="Times New Roman"/>
          <w:b/>
          <w:noProof/>
          <w:szCs w:val="24"/>
        </w:rPr>
        <w:t>ТЕХНИЧЕСКО ПРЕДЛОЖЕНИЕ</w:t>
      </w:r>
    </w:p>
    <w:p w14:paraId="2294B0D0" w14:textId="77777777" w:rsidR="002A79DF" w:rsidRPr="00452CA9" w:rsidRDefault="002A79DF" w:rsidP="00C3370D">
      <w:pPr>
        <w:jc w:val="both"/>
        <w:rPr>
          <w:rFonts w:ascii="Times New Roman" w:hAnsi="Times New Roman"/>
          <w:b/>
          <w:caps/>
          <w:noProof/>
          <w:szCs w:val="24"/>
        </w:rPr>
      </w:pPr>
    </w:p>
    <w:p w14:paraId="3D4FCDFD" w14:textId="77777777" w:rsidR="0046265B" w:rsidRPr="00452CA9" w:rsidRDefault="0046265B" w:rsidP="0046265B">
      <w:pPr>
        <w:ind w:firstLine="720"/>
        <w:jc w:val="both"/>
        <w:rPr>
          <w:rFonts w:ascii="Times New Roman" w:hAnsi="Times New Roman"/>
          <w:noProof/>
          <w:position w:val="8"/>
          <w:szCs w:val="24"/>
        </w:rPr>
      </w:pPr>
      <w:r w:rsidRPr="00452CA9">
        <w:rPr>
          <w:rFonts w:ascii="Times New Roman" w:hAnsi="Times New Roman"/>
          <w:noProof/>
          <w:color w:val="000000"/>
          <w:position w:val="8"/>
          <w:szCs w:val="24"/>
        </w:rPr>
        <w:t>Относно изисквания</w:t>
      </w:r>
      <w:r w:rsidR="002A79DF" w:rsidRPr="00452CA9">
        <w:rPr>
          <w:rFonts w:ascii="Times New Roman" w:hAnsi="Times New Roman"/>
          <w:noProof/>
          <w:color w:val="000000"/>
          <w:position w:val="8"/>
          <w:szCs w:val="24"/>
        </w:rPr>
        <w:t>та</w:t>
      </w:r>
      <w:r w:rsidRPr="00452CA9">
        <w:rPr>
          <w:rFonts w:ascii="Times New Roman" w:hAnsi="Times New Roman"/>
          <w:noProof/>
          <w:color w:val="000000"/>
          <w:position w:val="8"/>
          <w:szCs w:val="24"/>
        </w:rPr>
        <w:t xml:space="preserve"> и условия</w:t>
      </w:r>
      <w:r w:rsidR="002A79DF" w:rsidRPr="00452CA9">
        <w:rPr>
          <w:rFonts w:ascii="Times New Roman" w:hAnsi="Times New Roman"/>
          <w:noProof/>
          <w:color w:val="000000"/>
          <w:position w:val="8"/>
          <w:szCs w:val="24"/>
        </w:rPr>
        <w:t>та</w:t>
      </w:r>
      <w:r w:rsidRPr="00452CA9">
        <w:rPr>
          <w:rFonts w:ascii="Times New Roman" w:hAnsi="Times New Roman"/>
          <w:noProof/>
          <w:color w:val="000000"/>
          <w:position w:val="8"/>
          <w:szCs w:val="24"/>
        </w:rPr>
        <w:t xml:space="preserve">, </w:t>
      </w:r>
      <w:r w:rsidRPr="00452CA9">
        <w:rPr>
          <w:rFonts w:ascii="Times New Roman" w:hAnsi="Times New Roman"/>
          <w:noProof/>
          <w:position w:val="8"/>
          <w:szCs w:val="24"/>
        </w:rPr>
        <w:t>свързани с изпълнението на предмета на настоящата процедура, ще изпълним следното:</w:t>
      </w:r>
    </w:p>
    <w:p w14:paraId="399E461E" w14:textId="77777777" w:rsidR="0046265B" w:rsidRPr="00452CA9" w:rsidRDefault="0046265B" w:rsidP="0046265B">
      <w:pPr>
        <w:jc w:val="both"/>
        <w:rPr>
          <w:rFonts w:ascii="Times New Roman" w:hAnsi="Times New Roman"/>
          <w:noProof/>
          <w:position w:val="8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686"/>
        <w:gridCol w:w="1383"/>
      </w:tblGrid>
      <w:tr w:rsidR="008505E0" w:rsidRPr="00A273EA" w14:paraId="5481F653" w14:textId="77777777" w:rsidTr="001D2A7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10C" w14:textId="77777777" w:rsidR="008505E0" w:rsidRPr="00452CA9" w:rsidRDefault="008505E0" w:rsidP="00346341">
            <w:pPr>
              <w:jc w:val="center"/>
              <w:rPr>
                <w:rFonts w:ascii="Times New Roman" w:hAnsi="Times New Roman"/>
                <w:b/>
                <w:noProof/>
                <w:color w:val="000000"/>
                <w:position w:val="8"/>
                <w:szCs w:val="24"/>
              </w:rPr>
            </w:pPr>
            <w:r w:rsidRPr="00452CA9">
              <w:rPr>
                <w:rFonts w:ascii="Times New Roman" w:hAnsi="Times New Roman"/>
                <w:b/>
                <w:noProof/>
                <w:color w:val="000000"/>
                <w:position w:val="8"/>
                <w:szCs w:val="24"/>
              </w:rPr>
              <w:t>Изисквания и условия на</w:t>
            </w:r>
          </w:p>
          <w:p w14:paraId="2A6D3FCA" w14:textId="21BC32A1" w:rsidR="008505E0" w:rsidRPr="00452CA9" w:rsidRDefault="00142197" w:rsidP="00346341">
            <w:pPr>
              <w:jc w:val="center"/>
              <w:rPr>
                <w:rFonts w:ascii="Times New Roman" w:hAnsi="Times New Roman"/>
                <w:b/>
                <w:noProof/>
                <w:color w:val="000000"/>
                <w:position w:val="8"/>
                <w:sz w:val="18"/>
                <w:szCs w:val="18"/>
              </w:rPr>
            </w:pPr>
            <w:r w:rsidRPr="00A273EA">
              <w:rPr>
                <w:rFonts w:ascii="Times New Roman" w:hAnsi="Times New Roman"/>
                <w:b/>
                <w:bCs/>
                <w:noProof/>
                <w:szCs w:val="24"/>
              </w:rPr>
              <w:t>ТЕХНОЛОГИКА ЕАД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E779" w14:textId="77777777" w:rsidR="008505E0" w:rsidRPr="00452CA9" w:rsidRDefault="008505E0" w:rsidP="00346341">
            <w:pPr>
              <w:jc w:val="center"/>
              <w:rPr>
                <w:rFonts w:ascii="Times New Roman" w:hAnsi="Times New Roman"/>
                <w:b/>
                <w:noProof/>
                <w:color w:val="000000"/>
                <w:position w:val="8"/>
                <w:szCs w:val="24"/>
              </w:rPr>
            </w:pPr>
            <w:r w:rsidRPr="00452CA9">
              <w:rPr>
                <w:rFonts w:ascii="Times New Roman" w:hAnsi="Times New Roman"/>
                <w:b/>
                <w:noProof/>
                <w:color w:val="000000"/>
                <w:position w:val="8"/>
                <w:szCs w:val="24"/>
              </w:rPr>
              <w:t>Предложение на кандидата</w:t>
            </w:r>
          </w:p>
          <w:p w14:paraId="54A0E48C" w14:textId="10806327" w:rsidR="008505E0" w:rsidRPr="00452CA9" w:rsidRDefault="008505E0" w:rsidP="00346341">
            <w:pPr>
              <w:jc w:val="both"/>
              <w:rPr>
                <w:rFonts w:ascii="Times New Roman" w:hAnsi="Times New Roman"/>
                <w:b/>
                <w:noProof/>
                <w:color w:val="000000"/>
                <w:position w:val="8"/>
                <w:szCs w:val="24"/>
              </w:rPr>
            </w:pPr>
            <w:r w:rsidRPr="00452CA9">
              <w:rPr>
                <w:rFonts w:ascii="Times New Roman" w:hAnsi="Times New Roman"/>
                <w:i/>
                <w:noProof/>
                <w:color w:val="000000"/>
                <w:position w:val="8"/>
                <w:szCs w:val="24"/>
              </w:rPr>
              <w:t>Марка/модел/производител/технически характеристики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5A9" w14:textId="77777777" w:rsidR="008505E0" w:rsidRPr="00452CA9" w:rsidRDefault="008505E0" w:rsidP="00346341">
            <w:pPr>
              <w:jc w:val="center"/>
              <w:rPr>
                <w:rFonts w:ascii="Times New Roman" w:hAnsi="Times New Roman"/>
                <w:b/>
                <w:noProof/>
                <w:color w:val="000000"/>
                <w:position w:val="8"/>
                <w:szCs w:val="24"/>
              </w:rPr>
            </w:pPr>
            <w:r w:rsidRPr="00452CA9">
              <w:rPr>
                <w:rFonts w:ascii="Times New Roman" w:hAnsi="Times New Roman"/>
                <w:b/>
                <w:noProof/>
                <w:color w:val="000000"/>
                <w:position w:val="8"/>
                <w:szCs w:val="24"/>
              </w:rPr>
              <w:t>Забележка</w:t>
            </w:r>
          </w:p>
        </w:tc>
      </w:tr>
      <w:tr w:rsidR="008505E0" w:rsidRPr="00A273EA" w14:paraId="5D13728D" w14:textId="77777777" w:rsidTr="001D2A7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22E" w14:textId="34CC5F12" w:rsidR="008505E0" w:rsidRPr="00A273EA" w:rsidRDefault="008505E0" w:rsidP="00C3370D">
            <w:pPr>
              <w:pStyle w:val="ListParagraph"/>
              <w:spacing w:line="276" w:lineRule="auto"/>
              <w:ind w:left="0"/>
              <w:rPr>
                <w:bCs/>
                <w:noProof/>
                <w:snapToGrid w:val="0"/>
                <w:szCs w:val="24"/>
                <w:lang w:val="bg-BG"/>
              </w:rPr>
            </w:pPr>
            <w:r w:rsidRPr="00A273EA">
              <w:rPr>
                <w:bCs/>
                <w:noProof/>
                <w:snapToGrid w:val="0"/>
                <w:szCs w:val="24"/>
                <w:lang w:val="bg-BG"/>
              </w:rPr>
              <w:t>Изисквания към изпълнението и качеството на стоките:</w:t>
            </w:r>
          </w:p>
          <w:p w14:paraId="5A944F32" w14:textId="6659A8F5" w:rsidR="00142197" w:rsidRPr="00A273EA" w:rsidRDefault="00142197" w:rsidP="0014219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Cs w:val="24"/>
              </w:rPr>
            </w:pPr>
            <w:r w:rsidRPr="00A273EA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t xml:space="preserve">Доставка </w:t>
            </w:r>
            <w:r w:rsidR="00FC5449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t xml:space="preserve">и инсталиране </w:t>
            </w:r>
            <w:r w:rsidRPr="00A273EA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t>на хардуерно оборудване, в това число:</w:t>
            </w:r>
          </w:p>
          <w:p w14:paraId="06F4F821" w14:textId="77777777" w:rsidR="00142197" w:rsidRPr="00A273EA" w:rsidRDefault="00142197" w:rsidP="0014219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Cs w:val="24"/>
              </w:rPr>
            </w:pPr>
            <w:r w:rsidRPr="00A273EA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t>- Сървър тип 1 - 2 бр.;</w:t>
            </w:r>
          </w:p>
          <w:p w14:paraId="7EDFC986" w14:textId="77777777" w:rsidR="00142197" w:rsidRPr="00A273EA" w:rsidRDefault="00142197" w:rsidP="0014219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Cs w:val="24"/>
              </w:rPr>
            </w:pPr>
            <w:r w:rsidRPr="00A273EA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t>- Сървър тип 2 - 2 бр.</w:t>
            </w:r>
          </w:p>
          <w:p w14:paraId="6A431B14" w14:textId="77777777" w:rsidR="00142197" w:rsidRPr="00A273EA" w:rsidRDefault="00142197" w:rsidP="0014219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Cs w:val="24"/>
              </w:rPr>
            </w:pPr>
            <w:r w:rsidRPr="00A273EA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t>- Дисков масив към сървър тип 2;</w:t>
            </w:r>
          </w:p>
          <w:p w14:paraId="4E59173C" w14:textId="77777777" w:rsidR="00D321B2" w:rsidRPr="00A273EA" w:rsidRDefault="00D321B2" w:rsidP="00346341">
            <w:pPr>
              <w:pStyle w:val="ListParagraph"/>
              <w:spacing w:line="276" w:lineRule="auto"/>
              <w:ind w:left="0"/>
              <w:rPr>
                <w:b/>
                <w:i/>
                <w:iCs/>
                <w:noProof/>
                <w:snapToGrid w:val="0"/>
                <w:szCs w:val="24"/>
                <w:lang w:val="bg-BG"/>
              </w:rPr>
            </w:pPr>
          </w:p>
          <w:p w14:paraId="3FD6A6BB" w14:textId="77777777" w:rsidR="008505E0" w:rsidRPr="00A273EA" w:rsidRDefault="008505E0" w:rsidP="008505E0">
            <w:pPr>
              <w:pStyle w:val="ListParagraph"/>
              <w:spacing w:line="276" w:lineRule="auto"/>
              <w:ind w:left="0"/>
              <w:rPr>
                <w:b/>
                <w:noProof/>
                <w:snapToGrid w:val="0"/>
                <w:szCs w:val="24"/>
                <w:lang w:val="bg-BG"/>
              </w:rPr>
            </w:pPr>
            <w:r w:rsidRPr="00A273EA">
              <w:rPr>
                <w:b/>
                <w:noProof/>
                <w:snapToGrid w:val="0"/>
                <w:szCs w:val="24"/>
                <w:lang w:val="bg-BG"/>
              </w:rPr>
              <w:t>Минимални технически и функционални характеристики:</w:t>
            </w:r>
          </w:p>
          <w:p w14:paraId="1B792246" w14:textId="77777777" w:rsidR="008505E0" w:rsidRPr="00A273EA" w:rsidRDefault="008505E0" w:rsidP="008505E0">
            <w:pPr>
              <w:pStyle w:val="ListParagraph"/>
              <w:spacing w:line="276" w:lineRule="auto"/>
              <w:rPr>
                <w:bCs/>
                <w:noProof/>
                <w:snapToGrid w:val="0"/>
                <w:szCs w:val="24"/>
                <w:lang w:val="bg-BG"/>
              </w:rPr>
            </w:pPr>
          </w:p>
          <w:p w14:paraId="3DD9C253" w14:textId="2C7C9126" w:rsidR="00142197" w:rsidRPr="00A273EA" w:rsidRDefault="00142197" w:rsidP="00F1429F">
            <w:pPr>
              <w:numPr>
                <w:ilvl w:val="0"/>
                <w:numId w:val="16"/>
              </w:num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Cs w:val="24"/>
              </w:rPr>
            </w:pPr>
            <w:r w:rsidRPr="00A273EA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t>Сървър тип 1 - 2 бр</w:t>
            </w:r>
            <w:r w:rsidR="00F1429F" w:rsidRPr="00A273EA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t>оя</w:t>
            </w:r>
          </w:p>
          <w:p w14:paraId="3925729E" w14:textId="77777777" w:rsidR="00142197" w:rsidRPr="00A273EA" w:rsidRDefault="00142197" w:rsidP="0014219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Cs w:val="24"/>
              </w:rPr>
            </w:pPr>
          </w:p>
          <w:p w14:paraId="1E08791C" w14:textId="2F94547A" w:rsidR="00142197" w:rsidRPr="00A273EA" w:rsidRDefault="00142197" w:rsidP="00142197">
            <w:pPr>
              <w:numPr>
                <w:ilvl w:val="0"/>
                <w:numId w:val="11"/>
              </w:numPr>
              <w:autoSpaceDE w:val="0"/>
              <w:snapToGrid w:val="0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>Процесор – 1 x Xeon Gold 6542Y 24C или по-добър;</w:t>
            </w:r>
          </w:p>
          <w:p w14:paraId="461AF8B2" w14:textId="687993E0" w:rsidR="00142197" w:rsidRPr="00A273EA" w:rsidRDefault="00142197" w:rsidP="00142197">
            <w:pPr>
              <w:numPr>
                <w:ilvl w:val="0"/>
                <w:numId w:val="11"/>
              </w:numPr>
              <w:autoSpaceDE w:val="0"/>
              <w:snapToGrid w:val="0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>Оперативна памет – Минимум 128 GB;</w:t>
            </w:r>
          </w:p>
          <w:p w14:paraId="13C3901F" w14:textId="1B2AE420" w:rsidR="00142197" w:rsidRPr="00A273EA" w:rsidRDefault="00142197" w:rsidP="00142197">
            <w:pPr>
              <w:numPr>
                <w:ilvl w:val="0"/>
                <w:numId w:val="11"/>
              </w:numPr>
              <w:autoSpaceDE w:val="0"/>
              <w:snapToGrid w:val="0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>Твърди дискове – Минимум 5 x 3.84 TB NVMe PCIe 4.0 SSD или по-добри;</w:t>
            </w:r>
          </w:p>
          <w:p w14:paraId="507CA55D" w14:textId="577E5ABE" w:rsidR="00142197" w:rsidRPr="00A273EA" w:rsidRDefault="00142197" w:rsidP="00142197">
            <w:pPr>
              <w:numPr>
                <w:ilvl w:val="0"/>
                <w:numId w:val="11"/>
              </w:numPr>
              <w:autoSpaceDE w:val="0"/>
              <w:snapToGrid w:val="0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>Възможност за конфигурация на дисковете във VROC RAID 5;</w:t>
            </w:r>
          </w:p>
          <w:p w14:paraId="58E0D227" w14:textId="256C10EE" w:rsidR="00142197" w:rsidRPr="00A273EA" w:rsidRDefault="00142197" w:rsidP="00142197">
            <w:pPr>
              <w:numPr>
                <w:ilvl w:val="0"/>
                <w:numId w:val="11"/>
              </w:numPr>
              <w:autoSpaceDE w:val="0"/>
              <w:snapToGrid w:val="0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>Мрежова свързаност – Минимум 4 x 10 GbE RJ45 порта с поддръжка на 1000BASE-T и 10GBASE-T;</w:t>
            </w:r>
          </w:p>
          <w:p w14:paraId="43EAF530" w14:textId="3DD22F23" w:rsidR="00142197" w:rsidRPr="00A273EA" w:rsidRDefault="00142197" w:rsidP="00142197">
            <w:pPr>
              <w:numPr>
                <w:ilvl w:val="0"/>
                <w:numId w:val="11"/>
              </w:numPr>
              <w:autoSpaceDE w:val="0"/>
              <w:snapToGrid w:val="0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>Захранване – 2 броя резервирани захранващи блока, мин. 1000W;</w:t>
            </w:r>
          </w:p>
          <w:p w14:paraId="27CD162B" w14:textId="663B6C8F" w:rsidR="00142197" w:rsidRPr="00A273EA" w:rsidRDefault="00142197" w:rsidP="00142197">
            <w:pPr>
              <w:numPr>
                <w:ilvl w:val="0"/>
                <w:numId w:val="11"/>
              </w:numPr>
              <w:autoSpaceDE w:val="0"/>
              <w:snapToGrid w:val="0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>Вграден адаптер за отдалечено управление чрез IP протокол, позволяващ KVM функционалност;</w:t>
            </w:r>
          </w:p>
          <w:p w14:paraId="720D0453" w14:textId="10C0A489" w:rsidR="00142197" w:rsidRPr="00A273EA" w:rsidRDefault="00142197" w:rsidP="00142197">
            <w:pPr>
              <w:numPr>
                <w:ilvl w:val="0"/>
                <w:numId w:val="11"/>
              </w:numPr>
              <w:autoSpaceDE w:val="0"/>
              <w:snapToGrid w:val="0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>Операционна система – Windows Server 2022 Standard с нужните лицензи за броя ядра или еквивалент;</w:t>
            </w:r>
          </w:p>
          <w:p w14:paraId="5D105538" w14:textId="77777777" w:rsidR="00142197" w:rsidRPr="00A273EA" w:rsidRDefault="00142197" w:rsidP="0014219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Cs w:val="24"/>
              </w:rPr>
            </w:pPr>
          </w:p>
          <w:p w14:paraId="6600C03E" w14:textId="50BCAEA8" w:rsidR="00142197" w:rsidRPr="00A273EA" w:rsidRDefault="00142197" w:rsidP="00F1429F">
            <w:pPr>
              <w:numPr>
                <w:ilvl w:val="0"/>
                <w:numId w:val="16"/>
              </w:num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Cs w:val="24"/>
              </w:rPr>
            </w:pPr>
            <w:r w:rsidRPr="00A273EA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lastRenderedPageBreak/>
              <w:t>Сървър тип 2 - 2 б</w:t>
            </w:r>
            <w:r w:rsidR="00F1429F" w:rsidRPr="00A273EA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t>роя</w:t>
            </w:r>
          </w:p>
          <w:p w14:paraId="77060975" w14:textId="77777777" w:rsidR="00142197" w:rsidRPr="00A273EA" w:rsidRDefault="00142197" w:rsidP="0014219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Cs w:val="24"/>
              </w:rPr>
            </w:pPr>
          </w:p>
          <w:p w14:paraId="6B615B97" w14:textId="4974D58A" w:rsidR="00142197" w:rsidRPr="00452CA9" w:rsidRDefault="00142197" w:rsidP="00142197">
            <w:pPr>
              <w:pStyle w:val="ListParagraph"/>
              <w:numPr>
                <w:ilvl w:val="0"/>
                <w:numId w:val="11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Процесор – 2 x Xeon Gold 6530 32C или по-добър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11039529" w14:textId="2230EAB3" w:rsidR="00142197" w:rsidRPr="00452CA9" w:rsidRDefault="00142197" w:rsidP="00142197">
            <w:pPr>
              <w:pStyle w:val="ListParagraph"/>
              <w:numPr>
                <w:ilvl w:val="0"/>
                <w:numId w:val="11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Оперативна памет – Минимум 512 GB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517E0F8C" w14:textId="49A88727" w:rsidR="00142197" w:rsidRPr="00452CA9" w:rsidRDefault="00142197" w:rsidP="00142197">
            <w:pPr>
              <w:pStyle w:val="ListParagraph"/>
              <w:numPr>
                <w:ilvl w:val="0"/>
                <w:numId w:val="11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Твърди дискове – Минимум 2 x 960 GB NVMe PCIe 4.0 SSD или по-добри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6C275CE7" w14:textId="6155D0DC" w:rsidR="00142197" w:rsidRPr="00452CA9" w:rsidRDefault="00142197" w:rsidP="00142197">
            <w:pPr>
              <w:pStyle w:val="ListParagraph"/>
              <w:numPr>
                <w:ilvl w:val="0"/>
                <w:numId w:val="11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RAID контролер с възможност за конфигурация на RAID 0, 1, 10, 5, 50, 6 и 60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3D23EB1A" w14:textId="343A8521" w:rsidR="00142197" w:rsidRPr="00452CA9" w:rsidRDefault="00142197" w:rsidP="00142197">
            <w:pPr>
              <w:pStyle w:val="ListParagraph"/>
              <w:numPr>
                <w:ilvl w:val="0"/>
                <w:numId w:val="11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 xml:space="preserve">Мрежова свързаност – Минимум 4 x 10 GbE RJ45 порта с поддръжка на </w:t>
            </w:r>
            <w:r w:rsidRPr="00452CA9">
              <w:rPr>
                <w:noProof/>
                <w:color w:val="333333"/>
                <w:shd w:val="clear" w:color="auto" w:fill="FFFFFF"/>
                <w:lang w:val="bg-BG"/>
              </w:rPr>
              <w:t>1000BASE-T и 10GBASE-T</w:t>
            </w:r>
            <w:r w:rsidRPr="00A273EA">
              <w:rPr>
                <w:noProof/>
                <w:color w:val="333333"/>
                <w:shd w:val="clear" w:color="auto" w:fill="FFFFFF"/>
                <w:lang w:val="bg-BG"/>
              </w:rPr>
              <w:t>;</w:t>
            </w:r>
          </w:p>
          <w:p w14:paraId="25FF0E8D" w14:textId="44120A78" w:rsidR="00142197" w:rsidRPr="00452CA9" w:rsidRDefault="00142197" w:rsidP="00142197">
            <w:pPr>
              <w:pStyle w:val="ListParagraph"/>
              <w:numPr>
                <w:ilvl w:val="0"/>
                <w:numId w:val="11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Fibre channel свързаност – Минимум 2 x 32 Gb FC порта с трансивъри към тях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44DE035A" w14:textId="03288260" w:rsidR="00142197" w:rsidRPr="00452CA9" w:rsidRDefault="00142197" w:rsidP="00142197">
            <w:pPr>
              <w:pStyle w:val="ListParagraph"/>
              <w:numPr>
                <w:ilvl w:val="0"/>
                <w:numId w:val="11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Захранване – 2 броя резервирани захранващи блока, мин. 1000W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03CED267" w14:textId="5BC0AA10" w:rsidR="00142197" w:rsidRPr="00452CA9" w:rsidRDefault="00142197" w:rsidP="00142197">
            <w:pPr>
              <w:pStyle w:val="ListParagraph"/>
              <w:numPr>
                <w:ilvl w:val="0"/>
                <w:numId w:val="11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Вграден адаптер за отдалечено управление чрез IP протокол, позволяващ KVM функционалност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11631073" w14:textId="09491D61" w:rsidR="00142197" w:rsidRPr="00452CA9" w:rsidRDefault="00142197" w:rsidP="00142197">
            <w:pPr>
              <w:pStyle w:val="ListParagraph"/>
              <w:numPr>
                <w:ilvl w:val="0"/>
                <w:numId w:val="11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Операционна система – Windows Server 2022 Standard с нужните лицензи за броя ядра или еквивалент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190E8424" w14:textId="77777777" w:rsidR="00142197" w:rsidRPr="00A273EA" w:rsidRDefault="00142197" w:rsidP="0014219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Cs w:val="24"/>
              </w:rPr>
            </w:pPr>
          </w:p>
          <w:p w14:paraId="45DBFF69" w14:textId="41D933A0" w:rsidR="00142197" w:rsidRPr="00A273EA" w:rsidRDefault="00142197" w:rsidP="00F1429F">
            <w:pPr>
              <w:numPr>
                <w:ilvl w:val="0"/>
                <w:numId w:val="16"/>
              </w:num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Cs w:val="24"/>
              </w:rPr>
            </w:pPr>
            <w:r w:rsidRPr="00A273EA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t>Дисков масив към сървър тип 2</w:t>
            </w:r>
            <w:r w:rsidR="00F1429F" w:rsidRPr="00A273EA">
              <w:rPr>
                <w:rFonts w:ascii="Times New Roman" w:hAnsi="Times New Roman"/>
                <w:b/>
                <w:i/>
                <w:iCs/>
                <w:noProof/>
                <w:szCs w:val="24"/>
              </w:rPr>
              <w:t xml:space="preserve"> – 1 брой</w:t>
            </w:r>
          </w:p>
          <w:p w14:paraId="567411BF" w14:textId="77777777" w:rsidR="00142197" w:rsidRPr="00A273EA" w:rsidRDefault="00142197" w:rsidP="008505E0">
            <w:pPr>
              <w:pStyle w:val="ListParagraph"/>
              <w:spacing w:line="276" w:lineRule="auto"/>
              <w:rPr>
                <w:bCs/>
                <w:noProof/>
                <w:snapToGrid w:val="0"/>
                <w:szCs w:val="24"/>
                <w:lang w:val="bg-BG"/>
              </w:rPr>
            </w:pPr>
          </w:p>
          <w:p w14:paraId="1C6FFDA0" w14:textId="66BD2F8A" w:rsidR="00142197" w:rsidRPr="00452CA9" w:rsidRDefault="00142197" w:rsidP="00142197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Капацитет на дисковия масив – мин. 24 диска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0F61A763" w14:textId="02D5A6E4" w:rsidR="00142197" w:rsidRPr="00452CA9" w:rsidRDefault="00142197" w:rsidP="00142197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Контролери – 2 броя резервирани контролери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305F46A6" w14:textId="59701F91" w:rsidR="00142197" w:rsidRPr="00452CA9" w:rsidRDefault="00142197" w:rsidP="00142197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Fibre channel свързаност – мин. 8 x 32 Gb FC порта с трансивъри към тях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5226254C" w14:textId="3D77D3FF" w:rsidR="00142197" w:rsidRPr="00452CA9" w:rsidRDefault="00142197" w:rsidP="00142197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Дискове – мин. 12 x 3.84 SSD диска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6B58251A" w14:textId="77777777" w:rsidR="00142197" w:rsidRPr="00452CA9" w:rsidRDefault="00142197" w:rsidP="00142197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Захранвания – 2 броя резервирани захранвания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4F94AB14" w14:textId="390CB1B5" w:rsidR="00142197" w:rsidRPr="00452CA9" w:rsidRDefault="00142197" w:rsidP="00142197">
            <w:pPr>
              <w:pStyle w:val="ListParagraph"/>
              <w:numPr>
                <w:ilvl w:val="0"/>
                <w:numId w:val="12"/>
              </w:numPr>
              <w:rPr>
                <w:bCs/>
                <w:noProof/>
                <w:snapToGrid w:val="0"/>
                <w:lang w:val="bg-BG"/>
              </w:rPr>
            </w:pPr>
            <w:r w:rsidRPr="00452CA9">
              <w:rPr>
                <w:bCs/>
                <w:noProof/>
                <w:snapToGrid w:val="0"/>
                <w:lang w:val="bg-BG"/>
              </w:rPr>
              <w:t>Кабели – мин. 8 броя LC-LC OM4 3m кабели</w:t>
            </w:r>
            <w:r w:rsidRPr="00A273EA">
              <w:rPr>
                <w:bCs/>
                <w:noProof/>
                <w:snapToGrid w:val="0"/>
                <w:lang w:val="bg-BG"/>
              </w:rPr>
              <w:t>;</w:t>
            </w:r>
          </w:p>
          <w:p w14:paraId="2CDB4B4D" w14:textId="77777777" w:rsidR="008505E0" w:rsidRPr="009D300D" w:rsidRDefault="008505E0" w:rsidP="00F1429F">
            <w:pPr>
              <w:pStyle w:val="ListParagraph"/>
              <w:spacing w:line="276" w:lineRule="auto"/>
              <w:ind w:left="0"/>
              <w:rPr>
                <w:bCs/>
                <w:noProof/>
                <w:snapToGrid w:val="0"/>
                <w:szCs w:val="24"/>
                <w:lang w:val="bg-BG"/>
              </w:rPr>
            </w:pPr>
          </w:p>
          <w:p w14:paraId="27F1E7E2" w14:textId="77777777" w:rsidR="001D2A7A" w:rsidRPr="00452CA9" w:rsidRDefault="001D2A7A" w:rsidP="00F1429F">
            <w:pPr>
              <w:pStyle w:val="ListParagraph"/>
              <w:spacing w:line="276" w:lineRule="auto"/>
              <w:ind w:left="0"/>
              <w:rPr>
                <w:b/>
                <w:noProof/>
                <w:snapToGrid w:val="0"/>
                <w:szCs w:val="24"/>
                <w:lang w:val="bg-BG"/>
              </w:rPr>
            </w:pPr>
            <w:r w:rsidRPr="00452CA9">
              <w:rPr>
                <w:b/>
                <w:noProof/>
                <w:snapToGrid w:val="0"/>
                <w:szCs w:val="24"/>
                <w:lang w:val="bg-BG"/>
              </w:rPr>
              <w:t>Допънителните технически параметри, които ще се оценяват, съгласно Методика за оценка:</w:t>
            </w:r>
          </w:p>
          <w:p w14:paraId="30D13F73" w14:textId="2BBE285A" w:rsidR="001D2A7A" w:rsidRPr="00452CA9" w:rsidRDefault="001D2A7A" w:rsidP="00452CA9">
            <w:p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452CA9">
              <w:rPr>
                <w:rFonts w:ascii="Times New Roman" w:hAnsi="Times New Roman"/>
                <w:noProof/>
                <w:szCs w:val="24"/>
              </w:rPr>
              <w:t>За Сървър тип 1 – 2 бр. са предложени:</w:t>
            </w:r>
          </w:p>
          <w:p w14:paraId="667BF697" w14:textId="5EE22BE3" w:rsidR="001D2A7A" w:rsidRPr="00452CA9" w:rsidRDefault="001D2A7A" w:rsidP="001D2A7A">
            <w:pPr>
              <w:numPr>
                <w:ilvl w:val="1"/>
                <w:numId w:val="21"/>
              </w:num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452CA9">
              <w:rPr>
                <w:rFonts w:ascii="Times New Roman" w:hAnsi="Times New Roman"/>
                <w:noProof/>
                <w:szCs w:val="24"/>
              </w:rPr>
              <w:t>процесори с параметри CPU Mark от 60 000 до 70</w:t>
            </w:r>
            <w:r w:rsidR="00A273EA" w:rsidRPr="00A273EA">
              <w:rPr>
                <w:rFonts w:ascii="Times New Roman" w:hAnsi="Times New Roman"/>
                <w:noProof/>
                <w:szCs w:val="24"/>
              </w:rPr>
              <w:t> </w:t>
            </w:r>
            <w:r w:rsidRPr="00452CA9">
              <w:rPr>
                <w:rFonts w:ascii="Times New Roman" w:hAnsi="Times New Roman"/>
                <w:noProof/>
                <w:szCs w:val="24"/>
              </w:rPr>
              <w:t>000</w:t>
            </w:r>
            <w:r w:rsidR="00A273EA" w:rsidRPr="00A273EA">
              <w:rPr>
                <w:rFonts w:ascii="Times New Roman" w:hAnsi="Times New Roman"/>
                <w:noProof/>
                <w:szCs w:val="24"/>
              </w:rPr>
              <w:t xml:space="preserve"> вкл.,</w:t>
            </w:r>
            <w:r w:rsidRPr="00452CA9">
              <w:rPr>
                <w:rFonts w:ascii="Times New Roman" w:hAnsi="Times New Roman"/>
                <w:noProof/>
                <w:szCs w:val="24"/>
              </w:rPr>
              <w:t xml:space="preserve"> според независима оценка</w:t>
            </w:r>
            <w:r w:rsidR="00A273EA" w:rsidRPr="00A273EA">
              <w:rPr>
                <w:rFonts w:ascii="Times New Roman" w:hAnsi="Times New Roman"/>
                <w:noProof/>
                <w:szCs w:val="24"/>
              </w:rPr>
              <w:t>.</w:t>
            </w:r>
          </w:p>
          <w:p w14:paraId="79F77EAC" w14:textId="5743AF4D" w:rsidR="001D2A7A" w:rsidRPr="00452CA9" w:rsidRDefault="001D2A7A" w:rsidP="001D2A7A">
            <w:pPr>
              <w:numPr>
                <w:ilvl w:val="1"/>
                <w:numId w:val="21"/>
              </w:num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452CA9">
              <w:rPr>
                <w:rFonts w:ascii="Times New Roman" w:hAnsi="Times New Roman"/>
                <w:noProof/>
                <w:szCs w:val="24"/>
              </w:rPr>
              <w:lastRenderedPageBreak/>
              <w:t xml:space="preserve">процесори с параметри CPU Mark </w:t>
            </w:r>
            <w:r w:rsidR="00A273EA" w:rsidRPr="00A273EA">
              <w:rPr>
                <w:rFonts w:ascii="Times New Roman" w:hAnsi="Times New Roman"/>
                <w:noProof/>
                <w:szCs w:val="24"/>
              </w:rPr>
              <w:t>над</w:t>
            </w:r>
            <w:r w:rsidRPr="00452CA9">
              <w:rPr>
                <w:rFonts w:ascii="Times New Roman" w:hAnsi="Times New Roman"/>
                <w:noProof/>
                <w:szCs w:val="24"/>
              </w:rPr>
              <w:t xml:space="preserve"> 70 00</w:t>
            </w:r>
            <w:r w:rsidR="00A273EA" w:rsidRPr="00A273EA">
              <w:rPr>
                <w:rFonts w:ascii="Times New Roman" w:hAnsi="Times New Roman"/>
                <w:noProof/>
                <w:szCs w:val="24"/>
              </w:rPr>
              <w:t>0</w:t>
            </w:r>
            <w:r w:rsidRPr="00452CA9">
              <w:rPr>
                <w:rFonts w:ascii="Times New Roman" w:hAnsi="Times New Roman"/>
                <w:noProof/>
                <w:szCs w:val="24"/>
              </w:rPr>
              <w:t xml:space="preserve"> до 122</w:t>
            </w:r>
            <w:r w:rsidR="00A273EA" w:rsidRPr="00A273EA">
              <w:rPr>
                <w:rFonts w:ascii="Times New Roman" w:hAnsi="Times New Roman"/>
                <w:noProof/>
                <w:szCs w:val="24"/>
              </w:rPr>
              <w:t> </w:t>
            </w:r>
            <w:r w:rsidRPr="00452CA9">
              <w:rPr>
                <w:rFonts w:ascii="Times New Roman" w:hAnsi="Times New Roman"/>
                <w:noProof/>
                <w:szCs w:val="24"/>
              </w:rPr>
              <w:t>000</w:t>
            </w:r>
            <w:r w:rsidR="00A273EA" w:rsidRPr="00A273EA">
              <w:rPr>
                <w:rFonts w:ascii="Times New Roman" w:hAnsi="Times New Roman"/>
                <w:noProof/>
                <w:szCs w:val="24"/>
              </w:rPr>
              <w:t xml:space="preserve"> вкл.,</w:t>
            </w:r>
            <w:r w:rsidRPr="00452CA9">
              <w:rPr>
                <w:rFonts w:ascii="Times New Roman" w:hAnsi="Times New Roman"/>
                <w:noProof/>
                <w:szCs w:val="24"/>
              </w:rPr>
              <w:t xml:space="preserve"> според независима оценка</w:t>
            </w:r>
            <w:r w:rsidR="00A273EA" w:rsidRPr="00A273EA">
              <w:rPr>
                <w:rFonts w:ascii="Times New Roman" w:hAnsi="Times New Roman"/>
                <w:noProof/>
                <w:szCs w:val="24"/>
              </w:rPr>
              <w:t>.</w:t>
            </w:r>
          </w:p>
          <w:p w14:paraId="40A0537D" w14:textId="1515A0A5" w:rsidR="001D2A7A" w:rsidRPr="00452CA9" w:rsidRDefault="001D2A7A" w:rsidP="001D2A7A">
            <w:pPr>
              <w:numPr>
                <w:ilvl w:val="1"/>
                <w:numId w:val="21"/>
              </w:num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452CA9">
              <w:rPr>
                <w:rFonts w:ascii="Times New Roman" w:hAnsi="Times New Roman"/>
                <w:noProof/>
                <w:szCs w:val="24"/>
              </w:rPr>
              <w:t>процесори с параметри CPU Mark над 122</w:t>
            </w:r>
            <w:r w:rsidR="00A273EA" w:rsidRPr="00452CA9">
              <w:rPr>
                <w:rFonts w:ascii="Times New Roman" w:hAnsi="Times New Roman"/>
                <w:noProof/>
                <w:szCs w:val="24"/>
              </w:rPr>
              <w:t> </w:t>
            </w:r>
            <w:r w:rsidRPr="00452CA9">
              <w:rPr>
                <w:rFonts w:ascii="Times New Roman" w:hAnsi="Times New Roman"/>
                <w:noProof/>
                <w:szCs w:val="24"/>
              </w:rPr>
              <w:t>00</w:t>
            </w:r>
            <w:r w:rsidR="00A273EA" w:rsidRPr="00A273EA">
              <w:rPr>
                <w:rFonts w:ascii="Times New Roman" w:hAnsi="Times New Roman"/>
                <w:noProof/>
                <w:szCs w:val="24"/>
              </w:rPr>
              <w:t>0,</w:t>
            </w:r>
            <w:r w:rsidRPr="00452CA9">
              <w:rPr>
                <w:rFonts w:ascii="Times New Roman" w:hAnsi="Times New Roman"/>
                <w:noProof/>
                <w:szCs w:val="24"/>
              </w:rPr>
              <w:t xml:space="preserve"> според независима оценка</w:t>
            </w:r>
            <w:r w:rsidR="00A273EA" w:rsidRPr="00A273EA">
              <w:rPr>
                <w:rFonts w:ascii="Times New Roman" w:hAnsi="Times New Roman"/>
                <w:noProof/>
                <w:szCs w:val="24"/>
              </w:rPr>
              <w:t>.</w:t>
            </w:r>
          </w:p>
          <w:p w14:paraId="336BC260" w14:textId="77777777" w:rsidR="001D2A7A" w:rsidRPr="00452CA9" w:rsidRDefault="001D2A7A" w:rsidP="001D2A7A">
            <w:pPr>
              <w:jc w:val="both"/>
              <w:rPr>
                <w:rFonts w:ascii="Times New Roman" w:hAnsi="Times New Roman"/>
                <w:noProof/>
                <w:szCs w:val="24"/>
              </w:rPr>
            </w:pPr>
          </w:p>
          <w:p w14:paraId="1C8E2137" w14:textId="7606253D" w:rsidR="001D2A7A" w:rsidRPr="00452CA9" w:rsidRDefault="001D2A7A" w:rsidP="001D2A7A">
            <w:pPr>
              <w:jc w:val="both"/>
              <w:rPr>
                <w:rFonts w:ascii="Times New Roman" w:hAnsi="Times New Roman"/>
                <w:i/>
                <w:iCs/>
                <w:noProof/>
                <w:szCs w:val="24"/>
              </w:rPr>
            </w:pPr>
            <w:r w:rsidRPr="00452CA9">
              <w:rPr>
                <w:rFonts w:ascii="Times New Roman" w:hAnsi="Times New Roman"/>
                <w:i/>
                <w:iCs/>
                <w:noProof/>
                <w:szCs w:val="24"/>
              </w:rPr>
              <w:t>*</w:t>
            </w:r>
            <w:r w:rsidRPr="00452CA9">
              <w:rPr>
                <w:i/>
                <w:iCs/>
                <w:noProof/>
              </w:rPr>
              <w:t xml:space="preserve"> </w:t>
            </w:r>
            <w:r w:rsidRPr="00452CA9">
              <w:rPr>
                <w:rFonts w:ascii="Times New Roman" w:hAnsi="Times New Roman"/>
                <w:i/>
                <w:iCs/>
                <w:noProof/>
                <w:szCs w:val="24"/>
              </w:rPr>
              <w:t>Описаните предложения следва да бъдат насочени конкретно към доставените продукти и софтуер. Общи описания на процедури, методи, продукти и инструментални средства няма да бъдат оценявани. За обективност при оценката на производителността на предложените процесори ще се приемат тестовете публикувани в сайта https://www.cpubenchmark.net</w:t>
            </w:r>
          </w:p>
          <w:p w14:paraId="55829303" w14:textId="0E04DE25" w:rsidR="001D2A7A" w:rsidRPr="00452CA9" w:rsidRDefault="001D2A7A" w:rsidP="00452CA9">
            <w:pPr>
              <w:jc w:val="both"/>
              <w:rPr>
                <w:noProof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CBC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i/>
                <w:noProof/>
                <w:color w:val="000000"/>
                <w:position w:val="8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854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</w:tr>
      <w:tr w:rsidR="008505E0" w:rsidRPr="00A273EA" w14:paraId="2253DCAD" w14:textId="77777777" w:rsidTr="001D2A7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625D" w14:textId="519FA3E5" w:rsidR="008505E0" w:rsidRPr="00A273EA" w:rsidRDefault="008505E0" w:rsidP="00346341">
            <w:pPr>
              <w:jc w:val="both"/>
              <w:rPr>
                <w:rFonts w:ascii="Times New Roman" w:hAnsi="Times New Roman"/>
                <w:noProof/>
                <w:position w:val="8"/>
                <w:szCs w:val="24"/>
              </w:rPr>
            </w:pPr>
            <w:r w:rsidRPr="00A273EA"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  <w:lastRenderedPageBreak/>
              <w:t>Изисквания към гаранционната</w:t>
            </w:r>
            <w:r w:rsidRPr="00A273EA">
              <w:rPr>
                <w:rFonts w:ascii="Times New Roman" w:hAnsi="Times New Roman"/>
                <w:noProof/>
                <w:position w:val="8"/>
                <w:szCs w:val="24"/>
              </w:rPr>
              <w:t xml:space="preserve"> поддръжка:</w:t>
            </w:r>
          </w:p>
          <w:p w14:paraId="4667D08D" w14:textId="77777777" w:rsidR="008505E0" w:rsidRPr="00A273EA" w:rsidRDefault="008505E0" w:rsidP="00C3370D">
            <w:pPr>
              <w:pStyle w:val="ListParagraph"/>
              <w:autoSpaceDE w:val="0"/>
              <w:ind w:left="0"/>
              <w:rPr>
                <w:noProof/>
                <w:szCs w:val="24"/>
                <w:lang w:val="bg-BG"/>
              </w:rPr>
            </w:pPr>
          </w:p>
          <w:p w14:paraId="235A7935" w14:textId="77777777" w:rsidR="002D5932" w:rsidRPr="00452CA9" w:rsidRDefault="002D5932" w:rsidP="002D5932">
            <w:pPr>
              <w:pStyle w:val="ListParagraph"/>
              <w:numPr>
                <w:ilvl w:val="0"/>
                <w:numId w:val="13"/>
              </w:numPr>
              <w:rPr>
                <w:noProof/>
                <w:szCs w:val="24"/>
                <w:lang w:val="bg-BG"/>
              </w:rPr>
            </w:pPr>
            <w:r w:rsidRPr="00452CA9">
              <w:rPr>
                <w:noProof/>
                <w:szCs w:val="24"/>
                <w:lang w:val="bg-BG"/>
              </w:rPr>
              <w:t xml:space="preserve">Кандидатът трябва да осигури гаранционна поддръжка на доставеното оборудване за срок не по-кратък от 5 (пет) години, вкл. и да предостви документ за минимум 5-годишна продуктова гаранция от производителя. </w:t>
            </w:r>
          </w:p>
          <w:p w14:paraId="46125397" w14:textId="5040960C" w:rsidR="00880AF4" w:rsidRPr="00A273EA" w:rsidRDefault="00880AF4" w:rsidP="00880AF4">
            <w:pPr>
              <w:pStyle w:val="ListParagraph"/>
              <w:rPr>
                <w:i/>
                <w:iCs/>
                <w:noProof/>
                <w:szCs w:val="24"/>
                <w:lang w:val="bg-BG"/>
              </w:rPr>
            </w:pPr>
            <w:r w:rsidRPr="00452CA9">
              <w:rPr>
                <w:noProof/>
                <w:szCs w:val="24"/>
                <w:lang w:val="bg-BG"/>
              </w:rPr>
              <w:t>*</w:t>
            </w:r>
            <w:r w:rsidRPr="00452CA9">
              <w:rPr>
                <w:i/>
                <w:iCs/>
                <w:noProof/>
                <w:szCs w:val="24"/>
                <w:lang w:val="bg-BG"/>
              </w:rPr>
              <w:t>Гаранционната поддръжка следва да включва минимум активен мониторинг на доставения хардуер, актуализиране, наблюдение, инсталиране на нови версии и пачове, подмяна на компоненти на място, консултации при възникване на проблеми и инциденти, и при необходимост – еднократно преместване на доставените продукти на нов адрес в рамките на град София.</w:t>
            </w:r>
          </w:p>
          <w:p w14:paraId="60E8A93D" w14:textId="77777777" w:rsidR="002D5932" w:rsidRPr="00452CA9" w:rsidRDefault="002D5932" w:rsidP="002D5932">
            <w:pPr>
              <w:pStyle w:val="ListParagraph"/>
              <w:numPr>
                <w:ilvl w:val="0"/>
                <w:numId w:val="13"/>
              </w:numPr>
              <w:rPr>
                <w:noProof/>
                <w:szCs w:val="24"/>
                <w:lang w:val="bg-BG"/>
              </w:rPr>
            </w:pPr>
            <w:r w:rsidRPr="00452CA9">
              <w:rPr>
                <w:noProof/>
                <w:szCs w:val="24"/>
                <w:lang w:val="bg-BG"/>
              </w:rPr>
              <w:t>Кандидатът трябва да има действаща система за приемане и обслужване на сервизни заявки, която следва да поддържа 24 часа х 7 дни, чрез независими канали за регистриране на заявки за проблеми ( по телефон, с електронна поща и/или през потребителски интерфейс за директен достъп). Описание на системата трябва да бъде приложена в офертата на кандидата.</w:t>
            </w:r>
          </w:p>
          <w:p w14:paraId="58B171D5" w14:textId="77777777" w:rsidR="002D5932" w:rsidRPr="00452CA9" w:rsidRDefault="002D5932" w:rsidP="002D5932">
            <w:pPr>
              <w:pStyle w:val="ListParagraph"/>
              <w:numPr>
                <w:ilvl w:val="0"/>
                <w:numId w:val="13"/>
              </w:numPr>
              <w:rPr>
                <w:noProof/>
                <w:szCs w:val="24"/>
                <w:lang w:val="bg-BG"/>
              </w:rPr>
            </w:pPr>
            <w:r w:rsidRPr="00452CA9">
              <w:rPr>
                <w:noProof/>
                <w:szCs w:val="24"/>
                <w:lang w:val="bg-BG"/>
              </w:rPr>
              <w:lastRenderedPageBreak/>
              <w:t xml:space="preserve">Кандидатът следва да има възможност да отстрани появилите се повреди в рамките на гаранционния срок, чрез ремонт в сервиз/и, оторизиран/и от производителя на предлаганото оборудване или да осигури замяна на повреденото оборудване. </w:t>
            </w:r>
          </w:p>
          <w:p w14:paraId="2A68EF11" w14:textId="77777777" w:rsidR="002D5932" w:rsidRPr="00452CA9" w:rsidRDefault="002D5932" w:rsidP="002D5932">
            <w:pPr>
              <w:pStyle w:val="ListParagraph"/>
              <w:numPr>
                <w:ilvl w:val="0"/>
                <w:numId w:val="13"/>
              </w:numPr>
              <w:rPr>
                <w:noProof/>
                <w:szCs w:val="24"/>
                <w:lang w:val="bg-BG"/>
              </w:rPr>
            </w:pPr>
            <w:r w:rsidRPr="00452CA9">
              <w:rPr>
                <w:noProof/>
                <w:szCs w:val="24"/>
                <w:lang w:val="bg-BG"/>
              </w:rPr>
              <w:t xml:space="preserve">Кандидатът трябва да осигури покритие на следните минимални нива за реакция и отстраняване на възникнали проблеми, приложими в сферата на информационните технологии: </w:t>
            </w:r>
          </w:p>
          <w:p w14:paraId="16A82E3A" w14:textId="5BCA278B" w:rsidR="002D5932" w:rsidRPr="00A273EA" w:rsidRDefault="002D5932" w:rsidP="002D5932">
            <w:pPr>
              <w:pStyle w:val="ListParagraph"/>
              <w:rPr>
                <w:noProof/>
                <w:szCs w:val="24"/>
                <w:lang w:val="bg-BG"/>
              </w:rPr>
            </w:pPr>
            <w:r w:rsidRPr="00452CA9">
              <w:rPr>
                <w:noProof/>
                <w:szCs w:val="24"/>
                <w:lang w:val="bg-BG"/>
              </w:rPr>
              <w:t>•</w:t>
            </w:r>
            <w:r w:rsidRPr="00452CA9">
              <w:rPr>
                <w:noProof/>
                <w:szCs w:val="24"/>
                <w:lang w:val="bg-BG"/>
              </w:rPr>
              <w:tab/>
              <w:t>Ниво 1 – реакция 1 часа, отстраняване 8 часа</w:t>
            </w:r>
            <w:r w:rsidR="00523D5C" w:rsidRPr="00A273EA">
              <w:rPr>
                <w:noProof/>
                <w:szCs w:val="24"/>
                <w:lang w:val="bg-BG"/>
              </w:rPr>
              <w:t>.</w:t>
            </w:r>
          </w:p>
          <w:p w14:paraId="4D0232BF" w14:textId="755BF5BB" w:rsidR="002D5932" w:rsidRPr="00A273EA" w:rsidRDefault="002D5932" w:rsidP="002D5932">
            <w:pPr>
              <w:pStyle w:val="ListParagraph"/>
              <w:rPr>
                <w:noProof/>
                <w:szCs w:val="24"/>
                <w:lang w:val="bg-BG"/>
              </w:rPr>
            </w:pPr>
            <w:r w:rsidRPr="00452CA9">
              <w:rPr>
                <w:noProof/>
                <w:szCs w:val="24"/>
                <w:lang w:val="bg-BG"/>
              </w:rPr>
              <w:t>•</w:t>
            </w:r>
            <w:r w:rsidRPr="00452CA9">
              <w:rPr>
                <w:noProof/>
                <w:szCs w:val="24"/>
                <w:lang w:val="bg-BG"/>
              </w:rPr>
              <w:tab/>
              <w:t>Ниво 2 – реакция 12 часа, отстраняване 24 часа</w:t>
            </w:r>
            <w:r w:rsidR="00523D5C" w:rsidRPr="00A273EA">
              <w:rPr>
                <w:noProof/>
                <w:szCs w:val="24"/>
                <w:lang w:val="bg-BG"/>
              </w:rPr>
              <w:t>.</w:t>
            </w:r>
          </w:p>
          <w:p w14:paraId="6861B4C2" w14:textId="63EEF8E6" w:rsidR="002D5932" w:rsidRPr="00A273EA" w:rsidRDefault="002D5932" w:rsidP="002D5932">
            <w:pPr>
              <w:pStyle w:val="ListParagraph"/>
              <w:rPr>
                <w:noProof/>
                <w:szCs w:val="24"/>
                <w:lang w:val="bg-BG"/>
              </w:rPr>
            </w:pPr>
            <w:r w:rsidRPr="00452CA9">
              <w:rPr>
                <w:noProof/>
                <w:szCs w:val="24"/>
                <w:lang w:val="bg-BG"/>
              </w:rPr>
              <w:t>•</w:t>
            </w:r>
            <w:r w:rsidRPr="00452CA9">
              <w:rPr>
                <w:noProof/>
                <w:szCs w:val="24"/>
                <w:lang w:val="bg-BG"/>
              </w:rPr>
              <w:tab/>
              <w:t>Ниво 3 – реакция 24 часа, отстраняване 72 часа</w:t>
            </w:r>
            <w:r w:rsidR="00523D5C" w:rsidRPr="00A273EA">
              <w:rPr>
                <w:noProof/>
                <w:szCs w:val="24"/>
                <w:lang w:val="bg-BG"/>
              </w:rPr>
              <w:t>.</w:t>
            </w:r>
          </w:p>
          <w:p w14:paraId="07605B7C" w14:textId="77777777" w:rsidR="002D5932" w:rsidRPr="00A273EA" w:rsidRDefault="002D5932" w:rsidP="002D5932">
            <w:p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 xml:space="preserve">Описание на нивата за реакция и отстраняване на възнакнали проблеми е дадено в документ – приложение 4.8. към настоящата Публична покана. </w:t>
            </w:r>
          </w:p>
          <w:p w14:paraId="16A251D5" w14:textId="77777777" w:rsidR="002D5932" w:rsidRPr="00A273EA" w:rsidRDefault="002D5932" w:rsidP="002D5932">
            <w:p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>При невъзможност да бъде спазен срокът по отстраняване на повредата за предложеното време, следва да бъде предоставено друго оборудване със същите или с по-добри параметри, съгласно техническите изисквания.</w:t>
            </w:r>
          </w:p>
          <w:p w14:paraId="6C2A0B2E" w14:textId="77777777" w:rsidR="002D5932" w:rsidRPr="00A273EA" w:rsidRDefault="002D5932" w:rsidP="002D5932">
            <w:pPr>
              <w:autoSpaceDE w:val="0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Cs w:val="24"/>
              </w:rPr>
            </w:pPr>
            <w:r w:rsidRPr="00A273EA">
              <w:rPr>
                <w:rFonts w:ascii="Times New Roman" w:hAnsi="Times New Roman"/>
                <w:b/>
                <w:bCs/>
                <w:i/>
                <w:iCs/>
                <w:noProof/>
                <w:szCs w:val="24"/>
              </w:rPr>
              <w:t xml:space="preserve">Документи за доказване на съответствието: </w:t>
            </w:r>
          </w:p>
          <w:p w14:paraId="23FBC365" w14:textId="77777777" w:rsidR="002D5932" w:rsidRPr="00A273EA" w:rsidRDefault="002D5932" w:rsidP="002D5932">
            <w:pPr>
              <w:autoSpaceDE w:val="0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>Предложените хардуерни устройства следва да фигурират в актуалната производствена листа на производителя, както и да не са свалени от производство към датата, определена за краен срок за подаване на оферти, посочена в Публичната покана. Кандидатът следва да приложи активен линк или др. доказателство по негова преценка.</w:t>
            </w:r>
          </w:p>
          <w:p w14:paraId="0C83D1E3" w14:textId="77777777" w:rsidR="002D5932" w:rsidRPr="00A273EA" w:rsidRDefault="002D5932" w:rsidP="002D5932">
            <w:pPr>
              <w:autoSpaceDE w:val="0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Cs w:val="24"/>
              </w:rPr>
            </w:pPr>
            <w:r w:rsidRPr="00A273EA">
              <w:rPr>
                <w:rFonts w:ascii="Times New Roman" w:hAnsi="Times New Roman"/>
                <w:b/>
                <w:bCs/>
                <w:i/>
                <w:iCs/>
                <w:noProof/>
                <w:szCs w:val="24"/>
              </w:rPr>
              <w:t xml:space="preserve">Опаковка, маркировка: </w:t>
            </w:r>
          </w:p>
          <w:p w14:paraId="38179CED" w14:textId="77777777" w:rsidR="002D5932" w:rsidRPr="00A273EA" w:rsidRDefault="002D5932" w:rsidP="002D5932">
            <w:pPr>
              <w:autoSpaceDE w:val="0"/>
              <w:jc w:val="both"/>
              <w:rPr>
                <w:rFonts w:ascii="Times New Roman" w:hAnsi="Times New Roman"/>
                <w:noProof/>
                <w:szCs w:val="24"/>
              </w:rPr>
            </w:pPr>
            <w:r w:rsidRPr="00A273EA">
              <w:rPr>
                <w:rFonts w:ascii="Times New Roman" w:hAnsi="Times New Roman"/>
                <w:noProof/>
                <w:szCs w:val="24"/>
              </w:rPr>
              <w:t xml:space="preserve">Предложените устройства следва да са нови и неупотребявани, в оригинална опаковка. Кандидатът следва да декларира, че ще спази изискването в декларация с свободен текст. </w:t>
            </w:r>
          </w:p>
          <w:p w14:paraId="66042C66" w14:textId="77777777" w:rsidR="00E76E13" w:rsidRPr="00452CA9" w:rsidRDefault="001D2A7A" w:rsidP="00E76E13">
            <w:pPr>
              <w:autoSpaceDE w:val="0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Cs w:val="24"/>
              </w:rPr>
            </w:pPr>
            <w:r w:rsidRPr="00A273EA">
              <w:rPr>
                <w:rFonts w:ascii="Times New Roman" w:hAnsi="Times New Roman"/>
                <w:b/>
                <w:bCs/>
                <w:i/>
                <w:iCs/>
                <w:noProof/>
                <w:szCs w:val="24"/>
              </w:rPr>
              <w:t xml:space="preserve">*В случай, че кандидатът предложи по-дълъг период на гаранционна поддръжка от минимално изискуемият, предложението ще бъде оценено, съгласно </w:t>
            </w:r>
            <w:r w:rsidRPr="00A273EA">
              <w:rPr>
                <w:rFonts w:ascii="Times New Roman" w:hAnsi="Times New Roman"/>
                <w:b/>
                <w:bCs/>
                <w:i/>
                <w:iCs/>
                <w:noProof/>
                <w:szCs w:val="24"/>
              </w:rPr>
              <w:lastRenderedPageBreak/>
              <w:t>докумет „Методика за оценка“</w:t>
            </w:r>
            <w:r w:rsidR="00E76E13" w:rsidRPr="00A273EA">
              <w:rPr>
                <w:rFonts w:ascii="Times New Roman" w:hAnsi="Times New Roman"/>
                <w:b/>
                <w:bCs/>
                <w:i/>
                <w:iCs/>
                <w:noProof/>
                <w:szCs w:val="24"/>
              </w:rPr>
              <w:t xml:space="preserve">, както следва: </w:t>
            </w:r>
          </w:p>
          <w:p w14:paraId="7FA6AF90" w14:textId="77777777" w:rsidR="00E76E13" w:rsidRPr="00452CA9" w:rsidRDefault="00E76E13" w:rsidP="00E76E13">
            <w:pPr>
              <w:autoSpaceDE w:val="0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Cs w:val="24"/>
              </w:rPr>
            </w:pPr>
          </w:p>
          <w:p w14:paraId="16857532" w14:textId="3286FD0D" w:rsidR="00E76E13" w:rsidRPr="00452CA9" w:rsidRDefault="00E76E13" w:rsidP="00452CA9">
            <w:pPr>
              <w:autoSpaceDE w:val="0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Cs w:val="24"/>
              </w:rPr>
            </w:pPr>
            <w:r w:rsidRPr="00452CA9">
              <w:rPr>
                <w:rFonts w:ascii="Times New Roman" w:hAnsi="Times New Roman"/>
                <w:noProof/>
                <w:szCs w:val="24"/>
              </w:rPr>
              <w:t>Период за гаранционна поддръжка за Сървъри тип 1 и Сървъри тип 2:</w:t>
            </w:r>
          </w:p>
          <w:p w14:paraId="5317CA98" w14:textId="3F0D06D2" w:rsidR="00E76E13" w:rsidRPr="00452CA9" w:rsidRDefault="00E76E13" w:rsidP="00E76E13">
            <w:pPr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452CA9">
              <w:rPr>
                <w:rFonts w:ascii="Times New Roman" w:hAnsi="Times New Roman"/>
                <w:noProof/>
                <w:szCs w:val="24"/>
              </w:rPr>
              <w:t xml:space="preserve">Предложена е гаранционна поддръжка за период от над 5 до 6 години, включително. </w:t>
            </w:r>
          </w:p>
          <w:p w14:paraId="6E22857F" w14:textId="7CF4B6DA" w:rsidR="00F1429F" w:rsidRPr="00452CA9" w:rsidRDefault="00E76E13" w:rsidP="00452CA9">
            <w:pPr>
              <w:numPr>
                <w:ilvl w:val="1"/>
                <w:numId w:val="23"/>
              </w:numPr>
              <w:jc w:val="both"/>
              <w:rPr>
                <w:noProof/>
                <w:szCs w:val="24"/>
              </w:rPr>
            </w:pPr>
            <w:r w:rsidRPr="00452CA9">
              <w:rPr>
                <w:rFonts w:ascii="Times New Roman" w:hAnsi="Times New Roman"/>
                <w:noProof/>
                <w:szCs w:val="24"/>
              </w:rPr>
              <w:t>Предложена е гаранционна поддръжка за период от над 6 години до 7 години включително.</w:t>
            </w:r>
          </w:p>
          <w:p w14:paraId="027C4614" w14:textId="0F0BA838" w:rsidR="001D2A7A" w:rsidRPr="00A273EA" w:rsidRDefault="001D2A7A" w:rsidP="00C3370D">
            <w:pPr>
              <w:pStyle w:val="ListParagraph"/>
              <w:autoSpaceDE w:val="0"/>
              <w:ind w:left="0"/>
              <w:rPr>
                <w:noProof/>
                <w:szCs w:val="24"/>
                <w:lang w:val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3173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DDC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</w:tr>
      <w:tr w:rsidR="008505E0" w:rsidRPr="00A273EA" w14:paraId="29782F12" w14:textId="77777777" w:rsidTr="001D2A7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4D4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452CA9">
              <w:rPr>
                <w:rFonts w:ascii="Times New Roman" w:hAnsi="Times New Roman"/>
                <w:noProof/>
                <w:szCs w:val="24"/>
              </w:rPr>
              <w:lastRenderedPageBreak/>
              <w:t xml:space="preserve">Изисквания към документацията,  съпровождаща изпълнението на предмета на процедурата: </w:t>
            </w:r>
          </w:p>
          <w:p w14:paraId="660022B3" w14:textId="77777777" w:rsidR="00997183" w:rsidRPr="00FE16FE" w:rsidRDefault="00997183" w:rsidP="00997183">
            <w:pPr>
              <w:pStyle w:val="ListParagraph"/>
              <w:numPr>
                <w:ilvl w:val="0"/>
                <w:numId w:val="13"/>
              </w:numPr>
              <w:autoSpaceDE w:val="0"/>
              <w:rPr>
                <w:noProof/>
                <w:szCs w:val="24"/>
              </w:rPr>
            </w:pPr>
            <w:r w:rsidRPr="00FE16FE">
              <w:rPr>
                <w:noProof/>
                <w:szCs w:val="24"/>
              </w:rPr>
              <w:t>Техническ</w:t>
            </w:r>
            <w:r>
              <w:rPr>
                <w:noProof/>
                <w:szCs w:val="24"/>
              </w:rPr>
              <w:t>а документация за оборудването – технически паспорт и/или др.;</w:t>
            </w:r>
          </w:p>
          <w:p w14:paraId="2E402357" w14:textId="77777777" w:rsidR="00997183" w:rsidRPr="00FE16FE" w:rsidRDefault="00997183" w:rsidP="00997183">
            <w:pPr>
              <w:pStyle w:val="ListParagraph"/>
              <w:numPr>
                <w:ilvl w:val="0"/>
                <w:numId w:val="13"/>
              </w:numPr>
              <w:autoSpaceDE w:val="0"/>
              <w:rPr>
                <w:noProof/>
                <w:szCs w:val="24"/>
              </w:rPr>
            </w:pPr>
            <w:r w:rsidRPr="00FE16FE">
              <w:rPr>
                <w:noProof/>
                <w:szCs w:val="24"/>
              </w:rPr>
              <w:t>Ръководство за експлоатация на оборудването - на хартиен и/или електронен носител на български език и/или английски език;</w:t>
            </w:r>
          </w:p>
          <w:p w14:paraId="6D98932D" w14:textId="77777777" w:rsidR="00997183" w:rsidRPr="00FE16FE" w:rsidRDefault="00997183" w:rsidP="00997183">
            <w:pPr>
              <w:pStyle w:val="ListParagraph"/>
              <w:numPr>
                <w:ilvl w:val="0"/>
                <w:numId w:val="13"/>
              </w:numPr>
              <w:autoSpaceDE w:val="0"/>
              <w:rPr>
                <w:noProof/>
                <w:szCs w:val="24"/>
              </w:rPr>
            </w:pPr>
            <w:r w:rsidRPr="00FE16FE">
              <w:rPr>
                <w:noProof/>
                <w:szCs w:val="24"/>
              </w:rPr>
              <w:t xml:space="preserve">Декларация за съответствие с Европейски директиви и/или Декларация за СЕ маркировка за оборудването; </w:t>
            </w:r>
          </w:p>
          <w:p w14:paraId="2DE45D1F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841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EDD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</w:tr>
      <w:tr w:rsidR="008505E0" w:rsidRPr="00A273EA" w14:paraId="3B37D4E1" w14:textId="77777777" w:rsidTr="001D2A7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9484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  <w:r w:rsidRPr="00452CA9"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  <w:t xml:space="preserve">Изисквания към правата на собственост и правата на ползване на интелектуални продукти </w:t>
            </w:r>
            <w:r w:rsidRPr="00452CA9">
              <w:rPr>
                <w:rFonts w:ascii="Times New Roman" w:hAnsi="Times New Roman"/>
                <w:noProof/>
                <w:position w:val="8"/>
                <w:szCs w:val="24"/>
              </w:rPr>
              <w:t>(ако е приложимо)</w:t>
            </w:r>
            <w:r w:rsidRPr="00452CA9"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  <w:t>.</w:t>
            </w:r>
          </w:p>
          <w:p w14:paraId="17F850AA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</w:pPr>
            <w:r w:rsidRPr="00A273EA">
              <w:rPr>
                <w:rFonts w:ascii="Times New Roman" w:hAnsi="Times New Roman"/>
                <w:i/>
                <w:iCs/>
                <w:noProof/>
                <w:color w:val="000000"/>
                <w:position w:val="8"/>
                <w:szCs w:val="24"/>
              </w:rPr>
              <w:t>Не е приложимо</w:t>
            </w:r>
          </w:p>
          <w:p w14:paraId="2C3B52E4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A18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FAF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</w:tr>
      <w:tr w:rsidR="008505E0" w:rsidRPr="00A273EA" w14:paraId="084CBA19" w14:textId="77777777" w:rsidTr="001D2A7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071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452CA9">
              <w:rPr>
                <w:rFonts w:ascii="Times New Roman" w:hAnsi="Times New Roman"/>
                <w:noProof/>
                <w:szCs w:val="24"/>
              </w:rPr>
              <w:t>Изисквания за обучение на персонала на крайния получател за експлоатация :</w:t>
            </w:r>
          </w:p>
          <w:p w14:paraId="488DEDAF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b/>
                <w:bCs/>
                <w:noProof/>
                <w:szCs w:val="24"/>
              </w:rPr>
            </w:pPr>
          </w:p>
          <w:p w14:paraId="07E43C3A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szCs w:val="24"/>
              </w:rPr>
            </w:pPr>
            <w:r w:rsidRPr="00452CA9">
              <w:rPr>
                <w:rFonts w:ascii="Times New Roman" w:hAnsi="Times New Roman"/>
                <w:noProof/>
                <w:szCs w:val="24"/>
              </w:rPr>
              <w:t xml:space="preserve">Разходите за обучение на персонала на Възложителя за работа с оборудването следва да са за сметка на Изпълнителя. </w:t>
            </w:r>
          </w:p>
          <w:p w14:paraId="59E734E4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F509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475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</w:tr>
      <w:tr w:rsidR="008505E0" w:rsidRPr="00A273EA" w14:paraId="621858E9" w14:textId="77777777" w:rsidTr="001D2A7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067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i/>
                <w:noProof/>
                <w:color w:val="000000"/>
                <w:szCs w:val="24"/>
              </w:rPr>
            </w:pPr>
            <w:r w:rsidRPr="00452CA9">
              <w:rPr>
                <w:rFonts w:ascii="Times New Roman" w:hAnsi="Times New Roman"/>
                <w:noProof/>
                <w:szCs w:val="24"/>
              </w:rPr>
              <w:t>Подпомагащи дейности и условия от крайния получател (ако е приложимо)</w:t>
            </w:r>
            <w:r w:rsidRPr="00452CA9">
              <w:rPr>
                <w:rFonts w:ascii="Times New Roman" w:hAnsi="Times New Roman"/>
                <w:b/>
                <w:noProof/>
                <w:szCs w:val="24"/>
              </w:rPr>
              <w:t>.</w:t>
            </w:r>
            <w:r w:rsidRPr="00452CA9">
              <w:rPr>
                <w:rFonts w:ascii="Times New Roman" w:hAnsi="Times New Roman"/>
                <w:i/>
                <w:noProof/>
                <w:color w:val="0000FF"/>
                <w:szCs w:val="24"/>
              </w:rPr>
              <w:t xml:space="preserve"> </w:t>
            </w:r>
          </w:p>
          <w:p w14:paraId="525DDF30" w14:textId="77777777" w:rsidR="008505E0" w:rsidRPr="00A273EA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szCs w:val="24"/>
              </w:rPr>
            </w:pPr>
            <w:r w:rsidRPr="00A273EA">
              <w:rPr>
                <w:rFonts w:ascii="Times New Roman" w:hAnsi="Times New Roman"/>
                <w:i/>
                <w:noProof/>
                <w:color w:val="000000"/>
                <w:szCs w:val="24"/>
              </w:rPr>
              <w:t>Не е приложимо</w:t>
            </w:r>
          </w:p>
          <w:p w14:paraId="76480EE0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16F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F51D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</w:tr>
      <w:tr w:rsidR="008505E0" w:rsidRPr="00A273EA" w14:paraId="6EDEF501" w14:textId="77777777" w:rsidTr="001D2A7A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DAC1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  <w:r w:rsidRPr="00452CA9"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  <w:t xml:space="preserve">Други: </w:t>
            </w:r>
            <w:r w:rsidRPr="00452CA9">
              <w:rPr>
                <w:rFonts w:ascii="Times New Roman" w:hAnsi="Times New Roman"/>
                <w:i/>
                <w:iCs/>
                <w:noProof/>
                <w:color w:val="000000"/>
                <w:position w:val="8"/>
                <w:szCs w:val="24"/>
              </w:rPr>
              <w:t>Не е приложимо</w:t>
            </w:r>
          </w:p>
          <w:p w14:paraId="3D2FFE79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20F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5BF2" w14:textId="77777777" w:rsidR="008505E0" w:rsidRPr="00452CA9" w:rsidRDefault="008505E0" w:rsidP="00346341">
            <w:pPr>
              <w:jc w:val="both"/>
              <w:rPr>
                <w:rFonts w:ascii="Times New Roman" w:hAnsi="Times New Roman"/>
                <w:noProof/>
                <w:color w:val="000000"/>
                <w:position w:val="8"/>
                <w:szCs w:val="24"/>
              </w:rPr>
            </w:pPr>
          </w:p>
        </w:tc>
      </w:tr>
    </w:tbl>
    <w:p w14:paraId="37FC9C4D" w14:textId="77777777" w:rsidR="00A273EA" w:rsidRPr="00452CA9" w:rsidRDefault="00A273EA" w:rsidP="0046265B">
      <w:pPr>
        <w:jc w:val="both"/>
        <w:rPr>
          <w:rFonts w:ascii="Times New Roman" w:hAnsi="Times New Roman"/>
          <w:b/>
          <w:noProof/>
          <w:color w:val="000000"/>
          <w:position w:val="8"/>
          <w:szCs w:val="24"/>
        </w:rPr>
      </w:pPr>
    </w:p>
    <w:p w14:paraId="1105EC3C" w14:textId="47A98EA5" w:rsidR="00A273EA" w:rsidRPr="00452CA9" w:rsidRDefault="0046265B" w:rsidP="00452CA9">
      <w:pPr>
        <w:ind w:firstLine="720"/>
        <w:jc w:val="both"/>
        <w:rPr>
          <w:rFonts w:ascii="Times New Roman" w:hAnsi="Times New Roman"/>
          <w:noProof/>
          <w:color w:val="000000"/>
          <w:position w:val="8"/>
          <w:szCs w:val="24"/>
        </w:rPr>
      </w:pPr>
      <w:r w:rsidRPr="00452CA9">
        <w:rPr>
          <w:rFonts w:ascii="Times New Roman" w:hAnsi="Times New Roman"/>
          <w:noProof/>
          <w:color w:val="000000"/>
          <w:position w:val="8"/>
          <w:szCs w:val="24"/>
        </w:rPr>
        <w:t xml:space="preserve">При така предложените от нас условия, в </w:t>
      </w:r>
      <w:r w:rsidR="00060621" w:rsidRPr="00452CA9">
        <w:rPr>
          <w:rFonts w:ascii="Times New Roman" w:hAnsi="Times New Roman"/>
          <w:noProof/>
          <w:color w:val="000000"/>
          <w:position w:val="8"/>
          <w:szCs w:val="24"/>
        </w:rPr>
        <w:t>нашето ценово предложение</w:t>
      </w:r>
      <w:r w:rsidRPr="00452CA9">
        <w:rPr>
          <w:rFonts w:ascii="Times New Roman" w:hAnsi="Times New Roman"/>
          <w:noProof/>
          <w:color w:val="000000"/>
          <w:position w:val="8"/>
          <w:szCs w:val="24"/>
        </w:rPr>
        <w:t xml:space="preserve"> сме включили всички разходи, свързани с качественото изпълнение на предмета на процедурата в описания вид и обхват</w:t>
      </w:r>
      <w:r w:rsidR="00060621" w:rsidRPr="00452CA9">
        <w:rPr>
          <w:rFonts w:ascii="Times New Roman" w:hAnsi="Times New Roman"/>
          <w:noProof/>
          <w:color w:val="000000"/>
          <w:position w:val="8"/>
          <w:szCs w:val="24"/>
        </w:rPr>
        <w:t>, както следва:</w:t>
      </w:r>
    </w:p>
    <w:p w14:paraId="79E4862A" w14:textId="77777777" w:rsidR="00033872" w:rsidRDefault="00BD1E1F" w:rsidP="00060621">
      <w:pPr>
        <w:jc w:val="center"/>
        <w:rPr>
          <w:rFonts w:ascii="Times New Roman" w:hAnsi="Times New Roman"/>
          <w:noProof/>
          <w:color w:val="000000"/>
          <w:position w:val="8"/>
          <w:szCs w:val="24"/>
        </w:rPr>
      </w:pPr>
      <w:r w:rsidRPr="00452CA9">
        <w:rPr>
          <w:rFonts w:ascii="Times New Roman" w:hAnsi="Times New Roman"/>
          <w:noProof/>
          <w:color w:val="000000"/>
          <w:position w:val="8"/>
          <w:szCs w:val="24"/>
        </w:rPr>
        <w:t xml:space="preserve"> </w:t>
      </w:r>
    </w:p>
    <w:p w14:paraId="1714F21D" w14:textId="207D16E8" w:rsidR="00060621" w:rsidRPr="00452CA9" w:rsidRDefault="00060621" w:rsidP="00060621">
      <w:pPr>
        <w:jc w:val="center"/>
        <w:rPr>
          <w:rFonts w:ascii="Times New Roman" w:hAnsi="Times New Roman"/>
          <w:b/>
          <w:noProof/>
        </w:rPr>
      </w:pPr>
      <w:r w:rsidRPr="00452CA9">
        <w:rPr>
          <w:rFonts w:ascii="Times New Roman" w:hAnsi="Times New Roman"/>
          <w:b/>
          <w:noProof/>
        </w:rPr>
        <w:lastRenderedPageBreak/>
        <w:t>ЦЕНОВО ПРЕДЛОЖЕНИЕ</w:t>
      </w:r>
    </w:p>
    <w:p w14:paraId="19990646" w14:textId="77777777" w:rsidR="00060621" w:rsidRPr="00452CA9" w:rsidRDefault="00060621" w:rsidP="00060621">
      <w:pPr>
        <w:jc w:val="both"/>
        <w:rPr>
          <w:rFonts w:ascii="Times New Roman" w:hAnsi="Times New Roman"/>
          <w:b/>
          <w:i/>
          <w:caps/>
          <w:noProof/>
          <w:u w:val="single"/>
        </w:rPr>
      </w:pPr>
    </w:p>
    <w:p w14:paraId="1E9266B3" w14:textId="25E5C86F" w:rsidR="00060621" w:rsidRPr="00452CA9" w:rsidRDefault="00060621" w:rsidP="00060621">
      <w:pPr>
        <w:rPr>
          <w:rFonts w:ascii="Times New Roman" w:hAnsi="Times New Roman"/>
          <w:b/>
          <w:bCs/>
          <w:noProof/>
          <w:sz w:val="22"/>
          <w:u w:val="single"/>
        </w:rPr>
      </w:pPr>
      <w:r w:rsidRPr="00452CA9">
        <w:rPr>
          <w:rFonts w:ascii="Times New Roman" w:hAnsi="Times New Roman"/>
          <w:b/>
          <w:bCs/>
          <w:noProof/>
          <w:sz w:val="22"/>
          <w:u w:val="single"/>
        </w:rPr>
        <w:t>І. ЦЕНА И УСЛОВИЯ</w:t>
      </w:r>
      <w:r w:rsidR="00FC5449">
        <w:rPr>
          <w:rFonts w:ascii="Times New Roman" w:hAnsi="Times New Roman"/>
          <w:b/>
          <w:bCs/>
          <w:noProof/>
          <w:sz w:val="22"/>
          <w:u w:val="single"/>
        </w:rPr>
        <w:t xml:space="preserve"> ЗА ИЗПЪЛНЕНИЕ ПРЕДМЕТА НА ПОРЪЧКАТА:</w:t>
      </w:r>
    </w:p>
    <w:p w14:paraId="717AAE80" w14:textId="77777777" w:rsidR="00060621" w:rsidRPr="00452CA9" w:rsidRDefault="00060621" w:rsidP="00060621">
      <w:pPr>
        <w:rPr>
          <w:rFonts w:ascii="Times New Roman" w:hAnsi="Times New Roman"/>
          <w:b/>
          <w:bCs/>
          <w:noProof/>
          <w:sz w:val="22"/>
        </w:rPr>
      </w:pPr>
    </w:p>
    <w:p w14:paraId="0A855DAA" w14:textId="28544E4B" w:rsidR="00060621" w:rsidRPr="00452CA9" w:rsidRDefault="00060621" w:rsidP="00060621">
      <w:pPr>
        <w:rPr>
          <w:rFonts w:ascii="Times New Roman" w:hAnsi="Times New Roman"/>
          <w:b/>
          <w:noProof/>
          <w:sz w:val="22"/>
        </w:rPr>
      </w:pPr>
      <w:r w:rsidRPr="00452CA9">
        <w:rPr>
          <w:rFonts w:ascii="Times New Roman" w:hAnsi="Times New Roman"/>
          <w:b/>
          <w:noProof/>
          <w:sz w:val="22"/>
        </w:rPr>
        <w:t xml:space="preserve">Изпълнението на предмета на </w:t>
      </w:r>
      <w:r w:rsidR="00FC5449">
        <w:rPr>
          <w:rFonts w:ascii="Times New Roman" w:hAnsi="Times New Roman"/>
          <w:b/>
          <w:noProof/>
          <w:sz w:val="22"/>
        </w:rPr>
        <w:t>поръчката</w:t>
      </w:r>
      <w:r w:rsidRPr="00452CA9">
        <w:rPr>
          <w:rFonts w:ascii="Times New Roman" w:hAnsi="Times New Roman"/>
          <w:b/>
          <w:noProof/>
          <w:sz w:val="22"/>
        </w:rPr>
        <w:t xml:space="preserve"> ще извършим при следните цени:</w:t>
      </w:r>
    </w:p>
    <w:p w14:paraId="3966EB4B" w14:textId="77777777" w:rsidR="00060621" w:rsidRPr="00452CA9" w:rsidRDefault="00060621" w:rsidP="00060621">
      <w:pPr>
        <w:rPr>
          <w:rFonts w:ascii="Times New Roman" w:hAnsi="Times New Roman"/>
          <w:b/>
          <w:noProof/>
          <w:sz w:val="22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353"/>
        <w:gridCol w:w="967"/>
        <w:gridCol w:w="1868"/>
        <w:gridCol w:w="2693"/>
      </w:tblGrid>
      <w:tr w:rsidR="00060621" w:rsidRPr="00A273EA" w14:paraId="6172119F" w14:textId="77777777" w:rsidTr="00D335C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D805A" w14:textId="77777777" w:rsidR="00060621" w:rsidRPr="00452CA9" w:rsidRDefault="00060621" w:rsidP="00060621">
            <w:pPr>
              <w:rPr>
                <w:rFonts w:ascii="Times New Roman" w:hAnsi="Times New Roman"/>
                <w:b/>
                <w:noProof/>
                <w:sz w:val="22"/>
              </w:rPr>
            </w:pPr>
            <w:r w:rsidRPr="00452CA9">
              <w:rPr>
                <w:rFonts w:ascii="Times New Roman" w:hAnsi="Times New Roman"/>
                <w:b/>
                <w:noProof/>
                <w:sz w:val="22"/>
              </w:rPr>
              <w:t>№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1C9F2" w14:textId="526C9230" w:rsidR="00060621" w:rsidRPr="00452CA9" w:rsidRDefault="00060621" w:rsidP="00D416A4">
            <w:pPr>
              <w:jc w:val="center"/>
              <w:rPr>
                <w:rFonts w:ascii="Times New Roman" w:hAnsi="Times New Roman"/>
                <w:noProof/>
                <w:position w:val="8"/>
                <w:sz w:val="20"/>
              </w:rPr>
            </w:pPr>
            <w:r w:rsidRPr="00452CA9">
              <w:rPr>
                <w:rFonts w:ascii="Times New Roman" w:hAnsi="Times New Roman"/>
                <w:noProof/>
                <w:position w:val="8"/>
                <w:sz w:val="20"/>
              </w:rPr>
              <w:t>Описание на доставките</w:t>
            </w:r>
            <w:r w:rsidR="00D130A4" w:rsidRPr="00452CA9">
              <w:rPr>
                <w:rFonts w:ascii="Times New Roman" w:hAnsi="Times New Roman"/>
                <w:noProof/>
                <w:position w:val="8"/>
                <w:sz w:val="20"/>
              </w:rPr>
              <w:t xml:space="preserve"> по Обособена позиция № 1: Хардуерно оборудване:</w:t>
            </w:r>
          </w:p>
          <w:p w14:paraId="477D2D2B" w14:textId="35FC2AA6" w:rsidR="00060621" w:rsidRPr="00452CA9" w:rsidRDefault="00060621" w:rsidP="00D416A4">
            <w:pPr>
              <w:jc w:val="center"/>
              <w:rPr>
                <w:rFonts w:ascii="Times New Roman" w:hAnsi="Times New Roman"/>
                <w:b/>
                <w:noProof/>
                <w:sz w:val="22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AA5D0" w14:textId="77777777" w:rsidR="00060621" w:rsidRPr="00452CA9" w:rsidRDefault="00060621" w:rsidP="00D416A4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452CA9">
              <w:rPr>
                <w:rFonts w:ascii="Times New Roman" w:hAnsi="Times New Roman"/>
                <w:noProof/>
                <w:sz w:val="20"/>
              </w:rPr>
              <w:t>К-во /бр./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D235" w14:textId="6EC21906" w:rsidR="00060621" w:rsidRPr="00452CA9" w:rsidRDefault="00060621" w:rsidP="00D416A4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452CA9">
              <w:rPr>
                <w:rFonts w:ascii="Times New Roman" w:hAnsi="Times New Roman"/>
                <w:noProof/>
                <w:sz w:val="20"/>
              </w:rPr>
              <w:t xml:space="preserve">Единична цена в </w:t>
            </w:r>
            <w:r w:rsidR="00A273EA">
              <w:rPr>
                <w:rFonts w:ascii="Times New Roman" w:hAnsi="Times New Roman"/>
                <w:noProof/>
                <w:sz w:val="20"/>
              </w:rPr>
              <w:t>евро</w:t>
            </w:r>
          </w:p>
          <w:p w14:paraId="7A483D8D" w14:textId="77777777" w:rsidR="00060621" w:rsidRPr="00452CA9" w:rsidRDefault="00060621" w:rsidP="00D416A4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452CA9">
              <w:rPr>
                <w:rFonts w:ascii="Times New Roman" w:hAnsi="Times New Roman"/>
                <w:noProof/>
                <w:sz w:val="18"/>
                <w:szCs w:val="18"/>
              </w:rPr>
              <w:t>(с изключение на процедурите с предмет услуги)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E45A1" w14:textId="2746FD1B" w:rsidR="00060621" w:rsidRPr="00452CA9" w:rsidRDefault="00060621" w:rsidP="00D416A4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452CA9">
              <w:rPr>
                <w:rFonts w:ascii="Times New Roman" w:hAnsi="Times New Roman"/>
                <w:noProof/>
                <w:sz w:val="20"/>
              </w:rPr>
              <w:t xml:space="preserve">Обща цена в </w:t>
            </w:r>
            <w:r w:rsidR="00A273EA">
              <w:rPr>
                <w:rFonts w:ascii="Times New Roman" w:hAnsi="Times New Roman"/>
                <w:noProof/>
                <w:sz w:val="20"/>
              </w:rPr>
              <w:t>евро</w:t>
            </w:r>
            <w:r w:rsidRPr="00452CA9">
              <w:rPr>
                <w:rFonts w:ascii="Times New Roman" w:hAnsi="Times New Roman"/>
                <w:noProof/>
                <w:sz w:val="20"/>
              </w:rPr>
              <w:t xml:space="preserve"> без ДДС </w:t>
            </w:r>
            <w:r w:rsidRPr="00452CA9">
              <w:rPr>
                <w:rFonts w:ascii="Times New Roman" w:hAnsi="Times New Roman"/>
                <w:noProof/>
                <w:sz w:val="16"/>
                <w:szCs w:val="16"/>
              </w:rPr>
              <w:t>(не се попълва при извършване на периодични доставки)</w:t>
            </w:r>
          </w:p>
        </w:tc>
      </w:tr>
      <w:tr w:rsidR="00060621" w:rsidRPr="00A273EA" w14:paraId="11E9C0A1" w14:textId="77777777" w:rsidTr="00D335C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ADC52" w14:textId="77777777" w:rsidR="00060621" w:rsidRPr="00452CA9" w:rsidRDefault="00060621" w:rsidP="00060621">
            <w:pPr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</w:pPr>
            <w:r w:rsidRPr="00452CA9"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  <w:t>1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1F47D" w14:textId="77777777" w:rsidR="00060621" w:rsidRPr="00A273EA" w:rsidRDefault="00D335CE" w:rsidP="00D335C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</w:pPr>
            <w:r w:rsidRPr="00A273EA"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  <w:t>Сървър тип 1</w:t>
            </w:r>
          </w:p>
          <w:p w14:paraId="518334A4" w14:textId="60A9AB33" w:rsidR="00D335CE" w:rsidRPr="00A273EA" w:rsidRDefault="00D335CE" w:rsidP="00D335C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76559" w14:textId="62337E49" w:rsidR="00060621" w:rsidRPr="00452CA9" w:rsidRDefault="00D335CE" w:rsidP="00060621">
            <w:pPr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</w:pPr>
            <w:r w:rsidRPr="00452CA9"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  <w:t>2 броя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7E525" w14:textId="77777777" w:rsidR="00060621" w:rsidRPr="00452CA9" w:rsidRDefault="00060621" w:rsidP="00060621">
            <w:pPr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E7FCE" w14:textId="77777777" w:rsidR="00060621" w:rsidRPr="00452CA9" w:rsidRDefault="00060621" w:rsidP="00060621">
            <w:pPr>
              <w:rPr>
                <w:rFonts w:ascii="Times New Roman" w:hAnsi="Times New Roman"/>
                <w:b/>
                <w:noProof/>
                <w:szCs w:val="24"/>
              </w:rPr>
            </w:pPr>
          </w:p>
        </w:tc>
      </w:tr>
      <w:tr w:rsidR="00060621" w:rsidRPr="00A273EA" w14:paraId="5AC41462" w14:textId="77777777" w:rsidTr="00D335CE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9C35" w14:textId="77777777" w:rsidR="00060621" w:rsidRPr="00452CA9" w:rsidRDefault="00060621" w:rsidP="00060621">
            <w:pPr>
              <w:rPr>
                <w:rFonts w:ascii="Times New Roman" w:hAnsi="Times New Roman"/>
                <w:i/>
                <w:iCs/>
                <w:noProof/>
                <w:sz w:val="22"/>
                <w:szCs w:val="22"/>
              </w:rPr>
            </w:pPr>
            <w:r w:rsidRPr="00452CA9"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  <w:t>2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C68A" w14:textId="439924A6" w:rsidR="00D335CE" w:rsidRPr="00A273EA" w:rsidRDefault="00D335CE" w:rsidP="00D335CE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</w:pPr>
            <w:r w:rsidRPr="00A273EA"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  <w:t xml:space="preserve">Сървър тип 2 </w:t>
            </w:r>
          </w:p>
          <w:p w14:paraId="53686E2D" w14:textId="77777777" w:rsidR="00060621" w:rsidRPr="00452CA9" w:rsidRDefault="00060621" w:rsidP="00060621">
            <w:pPr>
              <w:rPr>
                <w:rFonts w:ascii="Times New Roman" w:hAnsi="Times New Roman"/>
                <w:i/>
                <w:iCs/>
                <w:noProof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94C7" w14:textId="3B5BF39F" w:rsidR="00060621" w:rsidRPr="00452CA9" w:rsidRDefault="00D335CE" w:rsidP="00060621">
            <w:pPr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</w:pPr>
            <w:r w:rsidRPr="00452CA9"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  <w:t>2 броя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38DBC" w14:textId="77777777" w:rsidR="00060621" w:rsidRPr="00452CA9" w:rsidRDefault="00060621" w:rsidP="00060621">
            <w:pPr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06F0" w14:textId="77777777" w:rsidR="00060621" w:rsidRPr="00452CA9" w:rsidRDefault="00060621" w:rsidP="00060621">
            <w:pPr>
              <w:rPr>
                <w:rFonts w:ascii="Times New Roman" w:hAnsi="Times New Roman"/>
                <w:b/>
                <w:noProof/>
                <w:szCs w:val="24"/>
              </w:rPr>
            </w:pPr>
          </w:p>
        </w:tc>
      </w:tr>
      <w:tr w:rsidR="00060621" w:rsidRPr="00A273EA" w14:paraId="338BC861" w14:textId="77777777" w:rsidTr="00D335CE">
        <w:trPr>
          <w:trHeight w:val="4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D35C" w14:textId="77777777" w:rsidR="00060621" w:rsidRPr="00452CA9" w:rsidRDefault="00060621" w:rsidP="00060621">
            <w:pPr>
              <w:rPr>
                <w:rFonts w:ascii="Times New Roman" w:hAnsi="Times New Roman"/>
                <w:i/>
                <w:iCs/>
                <w:noProof/>
                <w:sz w:val="22"/>
                <w:szCs w:val="22"/>
              </w:rPr>
            </w:pPr>
            <w:r w:rsidRPr="00452CA9"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  <w:t>3</w:t>
            </w:r>
          </w:p>
        </w:tc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4F81" w14:textId="651FCD78" w:rsidR="00060621" w:rsidRPr="00452CA9" w:rsidRDefault="00D335CE" w:rsidP="00060621">
            <w:pPr>
              <w:rPr>
                <w:rFonts w:ascii="Times New Roman" w:hAnsi="Times New Roman"/>
                <w:i/>
                <w:iCs/>
                <w:noProof/>
                <w:sz w:val="22"/>
                <w:szCs w:val="22"/>
              </w:rPr>
            </w:pPr>
            <w:r w:rsidRPr="00A273EA"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  <w:t>Дисков масив към сървър тип 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F4F6" w14:textId="24EA7879" w:rsidR="00060621" w:rsidRPr="00452CA9" w:rsidRDefault="00D335CE" w:rsidP="00060621">
            <w:pPr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</w:pPr>
            <w:r w:rsidRPr="00452CA9">
              <w:rPr>
                <w:rFonts w:ascii="Times New Roman" w:hAnsi="Times New Roman"/>
                <w:b/>
                <w:i/>
                <w:iCs/>
                <w:noProof/>
                <w:sz w:val="22"/>
                <w:szCs w:val="22"/>
              </w:rPr>
              <w:t>1 брой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46D3" w14:textId="77777777" w:rsidR="00060621" w:rsidRPr="00452CA9" w:rsidRDefault="00060621" w:rsidP="00060621">
            <w:pPr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F519" w14:textId="77777777" w:rsidR="00060621" w:rsidRPr="00452CA9" w:rsidRDefault="00060621" w:rsidP="00060621">
            <w:pPr>
              <w:rPr>
                <w:rFonts w:ascii="Times New Roman" w:hAnsi="Times New Roman"/>
                <w:b/>
                <w:noProof/>
                <w:szCs w:val="24"/>
              </w:rPr>
            </w:pPr>
          </w:p>
        </w:tc>
      </w:tr>
    </w:tbl>
    <w:p w14:paraId="2FEF2E3F" w14:textId="77777777" w:rsidR="00060621" w:rsidRPr="00452CA9" w:rsidRDefault="00060621" w:rsidP="00060621">
      <w:pPr>
        <w:rPr>
          <w:rFonts w:ascii="Times New Roman" w:hAnsi="Times New Roman"/>
          <w:b/>
          <w:noProof/>
          <w:sz w:val="12"/>
          <w:szCs w:val="12"/>
        </w:rPr>
      </w:pPr>
    </w:p>
    <w:p w14:paraId="05CDE96D" w14:textId="0AB2C4F1" w:rsidR="00060621" w:rsidRPr="00452CA9" w:rsidRDefault="00060621" w:rsidP="00FC5449">
      <w:pPr>
        <w:jc w:val="both"/>
        <w:rPr>
          <w:rFonts w:ascii="Times New Roman" w:hAnsi="Times New Roman"/>
          <w:b/>
          <w:noProof/>
        </w:rPr>
      </w:pPr>
      <w:r w:rsidRPr="00452CA9">
        <w:rPr>
          <w:rFonts w:ascii="Times New Roman" w:hAnsi="Times New Roman"/>
          <w:b/>
          <w:noProof/>
        </w:rPr>
        <w:t>За изпълнение предмета на процедурата</w:t>
      </w:r>
      <w:r w:rsidR="00D130A4" w:rsidRPr="00452CA9">
        <w:rPr>
          <w:rFonts w:ascii="Times New Roman" w:hAnsi="Times New Roman"/>
          <w:b/>
          <w:noProof/>
        </w:rPr>
        <w:t>:</w:t>
      </w:r>
      <w:r w:rsidR="00FC5449">
        <w:rPr>
          <w:rFonts w:ascii="Times New Roman" w:hAnsi="Times New Roman"/>
          <w:b/>
          <w:noProof/>
        </w:rPr>
        <w:t xml:space="preserve"> Доставка и инсталиране на </w:t>
      </w:r>
      <w:r w:rsidR="00D130A4" w:rsidRPr="00452CA9">
        <w:rPr>
          <w:rFonts w:ascii="Times New Roman" w:hAnsi="Times New Roman"/>
          <w:b/>
          <w:noProof/>
        </w:rPr>
        <w:t xml:space="preserve"> </w:t>
      </w:r>
      <w:r w:rsidR="00FC5449">
        <w:rPr>
          <w:rFonts w:ascii="Times New Roman" w:hAnsi="Times New Roman"/>
          <w:b/>
          <w:noProof/>
        </w:rPr>
        <w:t>х</w:t>
      </w:r>
      <w:r w:rsidR="00D130A4" w:rsidRPr="00452CA9">
        <w:rPr>
          <w:rFonts w:ascii="Times New Roman" w:hAnsi="Times New Roman"/>
          <w:b/>
          <w:noProof/>
        </w:rPr>
        <w:t xml:space="preserve">ардуерно оборудване и </w:t>
      </w:r>
      <w:r w:rsidRPr="00452CA9">
        <w:rPr>
          <w:rFonts w:ascii="Times New Roman" w:hAnsi="Times New Roman"/>
          <w:b/>
          <w:noProof/>
        </w:rPr>
        <w:t>в съответствие с условията на настоящата процедура, общата цена</w:t>
      </w:r>
      <w:r w:rsidRPr="00452CA9">
        <w:rPr>
          <w:rFonts w:ascii="Times New Roman" w:hAnsi="Times New Roman"/>
          <w:b/>
          <w:noProof/>
          <w:vertAlign w:val="superscript"/>
        </w:rPr>
        <w:footnoteReference w:id="1"/>
      </w:r>
      <w:r w:rsidRPr="00452CA9">
        <w:rPr>
          <w:rFonts w:ascii="Times New Roman" w:hAnsi="Times New Roman"/>
          <w:b/>
          <w:noProof/>
        </w:rPr>
        <w:t xml:space="preserve"> на нашата оферта възлиза на:</w:t>
      </w:r>
    </w:p>
    <w:p w14:paraId="4780B976" w14:textId="77777777" w:rsidR="00060621" w:rsidRPr="00452CA9" w:rsidRDefault="00060621" w:rsidP="00060621">
      <w:pPr>
        <w:rPr>
          <w:rFonts w:ascii="Times New Roman" w:hAnsi="Times New Roman"/>
          <w:b/>
          <w:noProof/>
        </w:rPr>
      </w:pPr>
    </w:p>
    <w:p w14:paraId="3057CCEB" w14:textId="77777777" w:rsidR="00060621" w:rsidRPr="00452CA9" w:rsidRDefault="00060621" w:rsidP="00060621">
      <w:pPr>
        <w:rPr>
          <w:rFonts w:ascii="Times New Roman" w:hAnsi="Times New Roman"/>
          <w:b/>
          <w:i/>
          <w:noProof/>
        </w:rPr>
      </w:pPr>
      <w:r w:rsidRPr="00452CA9">
        <w:rPr>
          <w:rFonts w:ascii="Times New Roman" w:hAnsi="Times New Roman"/>
          <w:b/>
          <w:noProof/>
          <w:sz w:val="22"/>
        </w:rPr>
        <w:t xml:space="preserve">Цифром:__________________ </w:t>
      </w:r>
      <w:r w:rsidRPr="00452CA9">
        <w:rPr>
          <w:rFonts w:ascii="Times New Roman" w:hAnsi="Times New Roman"/>
          <w:b/>
          <w:noProof/>
        </w:rPr>
        <w:t>Словом:__________________________________</w:t>
      </w:r>
    </w:p>
    <w:p w14:paraId="335D202C" w14:textId="77777777" w:rsidR="00060621" w:rsidRPr="00452CA9" w:rsidRDefault="00060621" w:rsidP="00DE1E71">
      <w:pPr>
        <w:ind w:firstLine="1080"/>
        <w:rPr>
          <w:rFonts w:ascii="Times New Roman" w:hAnsi="Times New Roman"/>
          <w:noProof/>
          <w:sz w:val="16"/>
          <w:szCs w:val="16"/>
        </w:rPr>
      </w:pPr>
      <w:r w:rsidRPr="00452CA9">
        <w:rPr>
          <w:rFonts w:ascii="Times New Roman" w:hAnsi="Times New Roman"/>
          <w:noProof/>
          <w:sz w:val="16"/>
          <w:szCs w:val="16"/>
        </w:rPr>
        <w:t>(</w:t>
      </w:r>
      <w:r w:rsidRPr="00452CA9">
        <w:rPr>
          <w:rFonts w:ascii="Times New Roman" w:hAnsi="Times New Roman"/>
          <w:i/>
          <w:noProof/>
          <w:sz w:val="16"/>
          <w:szCs w:val="16"/>
        </w:rPr>
        <w:t>посочва се цифром и словом стойността без ДДС</w:t>
      </w:r>
      <w:r w:rsidRPr="00452CA9">
        <w:rPr>
          <w:rFonts w:ascii="Times New Roman" w:hAnsi="Times New Roman"/>
          <w:noProof/>
          <w:sz w:val="16"/>
          <w:szCs w:val="16"/>
        </w:rPr>
        <w:t>)</w:t>
      </w:r>
    </w:p>
    <w:p w14:paraId="16A818CB" w14:textId="77777777" w:rsidR="00060621" w:rsidRPr="00452CA9" w:rsidRDefault="00060621" w:rsidP="00060621">
      <w:pPr>
        <w:rPr>
          <w:rFonts w:ascii="Times New Roman" w:hAnsi="Times New Roman"/>
          <w:noProof/>
          <w:sz w:val="22"/>
        </w:rPr>
      </w:pPr>
    </w:p>
    <w:p w14:paraId="6A49F197" w14:textId="77777777" w:rsidR="00D130A4" w:rsidRPr="00452CA9" w:rsidRDefault="00D130A4" w:rsidP="00033872">
      <w:pPr>
        <w:rPr>
          <w:rFonts w:ascii="Times New Roman" w:hAnsi="Times New Roman"/>
          <w:b/>
          <w:noProof/>
        </w:rPr>
      </w:pPr>
    </w:p>
    <w:p w14:paraId="49CBF14C" w14:textId="463E9794" w:rsidR="00060621" w:rsidRPr="00452CA9" w:rsidRDefault="00060621" w:rsidP="00060621">
      <w:pPr>
        <w:ind w:firstLine="720"/>
        <w:rPr>
          <w:rFonts w:ascii="Times New Roman" w:hAnsi="Times New Roman"/>
          <w:b/>
          <w:noProof/>
        </w:rPr>
      </w:pPr>
      <w:r w:rsidRPr="00452CA9">
        <w:rPr>
          <w:rFonts w:ascii="Times New Roman" w:hAnsi="Times New Roman"/>
          <w:b/>
          <w:noProof/>
        </w:rPr>
        <w:t>Декларираме, че в предложената цена е спазено изискването за минимална цена на труда (</w:t>
      </w:r>
      <w:r w:rsidRPr="00452CA9">
        <w:rPr>
          <w:rFonts w:ascii="Times New Roman" w:hAnsi="Times New Roman"/>
          <w:b/>
          <w:noProof/>
          <w:sz w:val="18"/>
          <w:szCs w:val="18"/>
        </w:rPr>
        <w:t>за случаите, когато процедурата е за избор на изпълнител на договор за строителство</w:t>
      </w:r>
      <w:r w:rsidRPr="00452CA9">
        <w:rPr>
          <w:rFonts w:ascii="Times New Roman" w:hAnsi="Times New Roman"/>
          <w:b/>
          <w:noProof/>
        </w:rPr>
        <w:t>).</w:t>
      </w:r>
    </w:p>
    <w:p w14:paraId="5D048F94" w14:textId="77777777" w:rsidR="00060621" w:rsidRPr="00452CA9" w:rsidRDefault="00060621" w:rsidP="00060621">
      <w:pPr>
        <w:rPr>
          <w:rFonts w:ascii="Times New Roman" w:hAnsi="Times New Roman"/>
          <w:b/>
          <w:noProof/>
        </w:rPr>
      </w:pPr>
    </w:p>
    <w:p w14:paraId="1304FE47" w14:textId="77777777" w:rsidR="00060621" w:rsidRPr="00452CA9" w:rsidRDefault="00060621" w:rsidP="00060621">
      <w:pPr>
        <w:rPr>
          <w:rFonts w:ascii="Times New Roman" w:hAnsi="Times New Roman"/>
          <w:b/>
          <w:noProof/>
          <w:u w:val="single"/>
        </w:rPr>
      </w:pPr>
      <w:r w:rsidRPr="00452CA9">
        <w:rPr>
          <w:rFonts w:ascii="Times New Roman" w:hAnsi="Times New Roman"/>
          <w:b/>
          <w:noProof/>
          <w:u w:val="single"/>
        </w:rPr>
        <w:t>ІІ. НАЧИН НА ПЛАЩАНЕ</w:t>
      </w:r>
    </w:p>
    <w:p w14:paraId="419BB7A5" w14:textId="02EE3D85" w:rsidR="00060621" w:rsidRPr="00452CA9" w:rsidRDefault="00060621" w:rsidP="00060621">
      <w:pPr>
        <w:rPr>
          <w:rFonts w:ascii="Times New Roman" w:hAnsi="Times New Roman"/>
          <w:noProof/>
        </w:rPr>
      </w:pPr>
      <w:r w:rsidRPr="00452CA9">
        <w:rPr>
          <w:rFonts w:ascii="Times New Roman" w:hAnsi="Times New Roman"/>
          <w:noProof/>
        </w:rPr>
        <w:t xml:space="preserve">Предлаганият от нас начин на плащане е, както следва: </w:t>
      </w:r>
    </w:p>
    <w:p w14:paraId="6E689141" w14:textId="77777777" w:rsidR="00D335CE" w:rsidRPr="00A273EA" w:rsidRDefault="00D335CE" w:rsidP="00D335CE">
      <w:pPr>
        <w:autoSpaceDE w:val="0"/>
        <w:snapToGrid w:val="0"/>
        <w:jc w:val="both"/>
        <w:rPr>
          <w:rFonts w:ascii="Times New Roman" w:hAnsi="Times New Roman"/>
          <w:bCs/>
          <w:noProof/>
          <w:szCs w:val="24"/>
        </w:rPr>
      </w:pPr>
    </w:p>
    <w:p w14:paraId="23CEFC50" w14:textId="77777777" w:rsidR="00033872" w:rsidRPr="00266456" w:rsidRDefault="00033872" w:rsidP="00033872">
      <w:pPr>
        <w:pStyle w:val="ListParagraph"/>
        <w:numPr>
          <w:ilvl w:val="0"/>
          <w:numId w:val="10"/>
        </w:numPr>
        <w:autoSpaceDE w:val="0"/>
        <w:ind w:left="360"/>
        <w:rPr>
          <w:rFonts w:ascii="TimesNewRomanPS-BoldMT" w:hAnsi="TimesNewRomanPS-BoldMT" w:cs="TimesNewRomanPS-BoldMT"/>
          <w:bCs/>
          <w:noProof/>
          <w:szCs w:val="24"/>
          <w:lang w:eastAsia="en-GB"/>
        </w:rPr>
      </w:pPr>
      <w:bookmarkStart w:id="0" w:name="_Hlk191292839"/>
      <w:bookmarkStart w:id="1" w:name="_Hlk190780771"/>
      <w:r w:rsidRPr="00266456">
        <w:rPr>
          <w:rFonts w:ascii="TimesNewRomanPS-BoldMT" w:hAnsi="TimesNewRomanPS-BoldMT" w:cs="TimesNewRomanPS-BoldMT"/>
          <w:bCs/>
          <w:noProof/>
          <w:szCs w:val="24"/>
          <w:lang w:eastAsia="en-GB"/>
        </w:rPr>
        <w:t xml:space="preserve">Авансово плащане в размер на </w:t>
      </w:r>
      <w:r>
        <w:rPr>
          <w:rFonts w:ascii="TimesNewRomanPS-BoldMT" w:hAnsi="TimesNewRomanPS-BoldMT" w:cs="TimesNewRomanPS-BoldMT"/>
          <w:bCs/>
          <w:noProof/>
          <w:szCs w:val="24"/>
          <w:lang w:val="en-US" w:eastAsia="en-GB"/>
        </w:rPr>
        <w:t>50</w:t>
      </w:r>
      <w:r w:rsidRPr="00266456">
        <w:rPr>
          <w:rFonts w:ascii="TimesNewRomanPS-BoldMT" w:hAnsi="TimesNewRomanPS-BoldMT" w:cs="TimesNewRomanPS-BoldMT"/>
          <w:bCs/>
          <w:noProof/>
          <w:szCs w:val="24"/>
          <w:lang w:eastAsia="en-GB"/>
        </w:rPr>
        <w:t xml:space="preserve">% от Цената  - в срок до </w:t>
      </w:r>
      <w:r>
        <w:rPr>
          <w:rFonts w:ascii="TimesNewRomanPS-BoldMT" w:hAnsi="TimesNewRomanPS-BoldMT" w:cs="TimesNewRomanPS-BoldMT"/>
          <w:bCs/>
          <w:noProof/>
          <w:szCs w:val="24"/>
          <w:lang w:val="en-US" w:eastAsia="en-GB"/>
        </w:rPr>
        <w:t xml:space="preserve">7 </w:t>
      </w:r>
      <w:r w:rsidRPr="00266456">
        <w:rPr>
          <w:rFonts w:ascii="TimesNewRomanPS-BoldMT" w:hAnsi="TimesNewRomanPS-BoldMT" w:cs="TimesNewRomanPS-BoldMT"/>
          <w:bCs/>
          <w:noProof/>
          <w:szCs w:val="24"/>
          <w:lang w:eastAsia="en-GB"/>
        </w:rPr>
        <w:t>календарни дни от влизане в сила на Договора;</w:t>
      </w:r>
    </w:p>
    <w:p w14:paraId="3C994E58" w14:textId="3EAD95D8" w:rsidR="00D335CE" w:rsidRPr="00452CA9" w:rsidRDefault="00033872" w:rsidP="00033872">
      <w:pPr>
        <w:pStyle w:val="ListParagraph"/>
        <w:numPr>
          <w:ilvl w:val="0"/>
          <w:numId w:val="10"/>
        </w:numPr>
        <w:autoSpaceDE w:val="0"/>
        <w:ind w:left="360"/>
        <w:rPr>
          <w:bCs/>
          <w:noProof/>
          <w:szCs w:val="24"/>
          <w:lang w:val="bg-BG"/>
        </w:rPr>
      </w:pPr>
      <w:r w:rsidRPr="00266456">
        <w:rPr>
          <w:rFonts w:ascii="TimesNewRomanPS-BoldMT" w:hAnsi="TimesNewRomanPS-BoldMT" w:cs="TimesNewRomanPS-BoldMT"/>
          <w:bCs/>
          <w:noProof/>
          <w:szCs w:val="24"/>
          <w:lang w:eastAsia="en-GB"/>
        </w:rPr>
        <w:t xml:space="preserve">Окончателно плащане в размер на </w:t>
      </w:r>
      <w:r>
        <w:rPr>
          <w:rFonts w:ascii="TimesNewRomanPS-BoldMT" w:hAnsi="TimesNewRomanPS-BoldMT" w:cs="TimesNewRomanPS-BoldMT"/>
          <w:bCs/>
          <w:noProof/>
          <w:szCs w:val="24"/>
          <w:lang w:val="en-US" w:eastAsia="en-GB"/>
        </w:rPr>
        <w:t>50</w:t>
      </w:r>
      <w:r w:rsidRPr="00266456">
        <w:rPr>
          <w:rFonts w:ascii="TimesNewRomanPS-BoldMT" w:hAnsi="TimesNewRomanPS-BoldMT" w:cs="TimesNewRomanPS-BoldMT"/>
          <w:bCs/>
          <w:noProof/>
          <w:szCs w:val="24"/>
          <w:lang w:eastAsia="en-GB"/>
        </w:rPr>
        <w:t xml:space="preserve">% от Цената - в срок до </w:t>
      </w:r>
      <w:r>
        <w:rPr>
          <w:rFonts w:ascii="TimesNewRomanPS-BoldMT" w:hAnsi="TimesNewRomanPS-BoldMT" w:cs="TimesNewRomanPS-BoldMT"/>
          <w:bCs/>
          <w:noProof/>
          <w:szCs w:val="24"/>
          <w:lang w:val="en-US" w:eastAsia="en-GB"/>
        </w:rPr>
        <w:t>7</w:t>
      </w:r>
      <w:r w:rsidRPr="00266456">
        <w:rPr>
          <w:rFonts w:ascii="TimesNewRomanPS-BoldMT" w:hAnsi="TimesNewRomanPS-BoldMT" w:cs="TimesNewRomanPS-BoldMT"/>
          <w:bCs/>
          <w:noProof/>
          <w:szCs w:val="24"/>
          <w:lang w:eastAsia="en-GB"/>
        </w:rPr>
        <w:t xml:space="preserve"> календарни дни от подписване на приемо-предавателен протокол по образец на финансиращата програма за приемане на доставка</w:t>
      </w:r>
      <w:r w:rsidR="00FC5449">
        <w:rPr>
          <w:rFonts w:ascii="TimesNewRomanPS-BoldMT" w:hAnsi="TimesNewRomanPS-BoldMT" w:cs="TimesNewRomanPS-BoldMT"/>
          <w:bCs/>
          <w:noProof/>
          <w:szCs w:val="24"/>
          <w:lang w:val="bg-BG" w:eastAsia="en-GB"/>
        </w:rPr>
        <w:t xml:space="preserve"> и инсталиране на о</w:t>
      </w:r>
      <w:r w:rsidRPr="00266456">
        <w:rPr>
          <w:rFonts w:ascii="TimesNewRomanPS-BoldMT" w:hAnsi="TimesNewRomanPS-BoldMT" w:cs="TimesNewRomanPS-BoldMT"/>
          <w:bCs/>
          <w:noProof/>
          <w:szCs w:val="24"/>
          <w:lang w:eastAsia="en-GB"/>
        </w:rPr>
        <w:t>борудването при Възложителя</w:t>
      </w:r>
      <w:r w:rsidR="00D335CE" w:rsidRPr="00452CA9">
        <w:rPr>
          <w:rFonts w:ascii="TimesNewRomanPS-BoldMT" w:hAnsi="TimesNewRomanPS-BoldMT" w:cs="TimesNewRomanPS-BoldMT"/>
          <w:bCs/>
          <w:noProof/>
          <w:szCs w:val="24"/>
          <w:lang w:val="bg-BG" w:eastAsia="en-GB"/>
        </w:rPr>
        <w:t xml:space="preserve">. </w:t>
      </w:r>
    </w:p>
    <w:bookmarkEnd w:id="0"/>
    <w:p w14:paraId="605F56D1" w14:textId="77777777" w:rsidR="00D335CE" w:rsidRPr="00A273EA" w:rsidRDefault="00D335CE" w:rsidP="00D335CE">
      <w:pPr>
        <w:autoSpaceDE w:val="0"/>
        <w:snapToGrid w:val="0"/>
        <w:jc w:val="both"/>
        <w:rPr>
          <w:rFonts w:ascii="TimesNewRomanPS-BoldMT" w:hAnsi="TimesNewRomanPS-BoldMT" w:cs="TimesNewRomanPS-BoldMT"/>
          <w:bCs/>
          <w:noProof/>
          <w:szCs w:val="24"/>
          <w:lang w:eastAsia="en-GB"/>
        </w:rPr>
      </w:pPr>
    </w:p>
    <w:p w14:paraId="0C6B9291" w14:textId="4C31A94D" w:rsidR="00060621" w:rsidRPr="00452CA9" w:rsidRDefault="00D335CE" w:rsidP="00452CA9">
      <w:pPr>
        <w:autoSpaceDE w:val="0"/>
        <w:snapToGrid w:val="0"/>
        <w:jc w:val="both"/>
        <w:rPr>
          <w:rFonts w:ascii="Times New Roman" w:hAnsi="Times New Roman"/>
          <w:b/>
          <w:noProof/>
          <w:sz w:val="22"/>
        </w:rPr>
      </w:pPr>
      <w:r w:rsidRPr="00A273EA">
        <w:rPr>
          <w:rFonts w:ascii="TimesNewRomanPS-BoldMT" w:hAnsi="TimesNewRomanPS-BoldMT" w:cs="TimesNewRomanPS-BoldMT"/>
          <w:bCs/>
          <w:noProof/>
          <w:szCs w:val="24"/>
          <w:lang w:eastAsia="en-GB"/>
        </w:rPr>
        <w:t>Всички плащания ще се извършват след представяне на фактура, в която да бъде упоменат текста „</w:t>
      </w:r>
      <w:bookmarkStart w:id="2" w:name="_Hlk190783162"/>
      <w:r w:rsidRPr="00A273EA">
        <w:rPr>
          <w:rFonts w:ascii="TimesNewRomanPS-BoldMT" w:hAnsi="TimesNewRomanPS-BoldMT" w:cs="TimesNewRomanPS-BoldMT"/>
          <w:bCs/>
          <w:noProof/>
          <w:szCs w:val="24"/>
          <w:lang w:eastAsia="en-GB"/>
        </w:rPr>
        <w:t>Разход в изпълнение на проект № BG16RFPR001-1.003-0</w:t>
      </w:r>
      <w:bookmarkEnd w:id="2"/>
      <w:r w:rsidRPr="00A273EA">
        <w:rPr>
          <w:rFonts w:ascii="TimesNewRomanPS-BoldMT" w:hAnsi="TimesNewRomanPS-BoldMT" w:cs="TimesNewRomanPS-BoldMT"/>
          <w:bCs/>
          <w:noProof/>
          <w:szCs w:val="24"/>
          <w:lang w:eastAsia="en-GB"/>
        </w:rPr>
        <w:t>578“</w:t>
      </w:r>
      <w:bookmarkEnd w:id="1"/>
    </w:p>
    <w:p w14:paraId="15E27D53" w14:textId="776C52ED" w:rsidR="00060621" w:rsidRPr="00452CA9" w:rsidRDefault="00C3370D" w:rsidP="00060621">
      <w:pPr>
        <w:ind w:firstLine="708"/>
        <w:jc w:val="both"/>
        <w:rPr>
          <w:rFonts w:ascii="Times New Roman" w:hAnsi="Times New Roman"/>
          <w:noProof/>
        </w:rPr>
      </w:pPr>
      <w:r w:rsidRPr="00452CA9">
        <w:rPr>
          <w:rFonts w:ascii="Times New Roman" w:hAnsi="Times New Roman"/>
          <w:noProof/>
        </w:rPr>
        <w:t>При разминаване между предложените единична и обща цена, валидна ще бъде единичната цена на офертата. В случай че бъде открито такова несъответствие, ще бъдем задължени да приведем общата  цена в съответствие с единичната  цена на офертата</w:t>
      </w:r>
      <w:r w:rsidR="00060621" w:rsidRPr="00452CA9">
        <w:rPr>
          <w:rFonts w:ascii="Times New Roman" w:hAnsi="Times New Roman"/>
          <w:noProof/>
        </w:rPr>
        <w:t>.</w:t>
      </w:r>
    </w:p>
    <w:p w14:paraId="2CEE98EB" w14:textId="77777777" w:rsidR="00060621" w:rsidRPr="00452CA9" w:rsidRDefault="00060621" w:rsidP="00060621">
      <w:pPr>
        <w:jc w:val="both"/>
        <w:rPr>
          <w:rFonts w:ascii="Times New Roman" w:hAnsi="Times New Roman"/>
          <w:noProof/>
        </w:rPr>
      </w:pPr>
    </w:p>
    <w:p w14:paraId="586D38F3" w14:textId="77777777" w:rsidR="00060621" w:rsidRPr="00452CA9" w:rsidRDefault="00060621" w:rsidP="00060621">
      <w:pPr>
        <w:ind w:firstLine="708"/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При несъответствие между сумата, написана с цифри</w:t>
      </w:r>
      <w:r w:rsidR="00DC6B71" w:rsidRPr="00452CA9">
        <w:rPr>
          <w:rFonts w:ascii="Times New Roman" w:hAnsi="Times New Roman"/>
          <w:noProof/>
          <w:szCs w:val="24"/>
        </w:rPr>
        <w:t>,</w:t>
      </w:r>
      <w:r w:rsidRPr="00452CA9">
        <w:rPr>
          <w:rFonts w:ascii="Times New Roman" w:hAnsi="Times New Roman"/>
          <w:noProof/>
          <w:szCs w:val="24"/>
        </w:rPr>
        <w:t xml:space="preserve"> и тази, написана с думи, важи сумата, написана с думи.</w:t>
      </w:r>
    </w:p>
    <w:p w14:paraId="7D6B3EB5" w14:textId="72B61368" w:rsidR="00060621" w:rsidRPr="00452CA9" w:rsidRDefault="00060621" w:rsidP="00452CA9">
      <w:pPr>
        <w:ind w:firstLine="708"/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Като неразделна част от настоящата Оферта, прилагаме следните документи:</w:t>
      </w:r>
    </w:p>
    <w:p w14:paraId="1651AD4D" w14:textId="77777777" w:rsidR="00060621" w:rsidRPr="00452CA9" w:rsidRDefault="00407E23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 xml:space="preserve">Декларация с посочване на </w:t>
      </w:r>
      <w:r w:rsidR="00C607C9" w:rsidRPr="00452CA9">
        <w:rPr>
          <w:rFonts w:ascii="Times New Roman" w:hAnsi="Times New Roman"/>
          <w:noProof/>
          <w:szCs w:val="24"/>
        </w:rPr>
        <w:t>ЕИК/Удостоверение за актуално състояние</w:t>
      </w:r>
      <w:r w:rsidR="00060621" w:rsidRPr="00452CA9">
        <w:rPr>
          <w:rFonts w:ascii="Times New Roman" w:hAnsi="Times New Roman"/>
          <w:noProof/>
          <w:szCs w:val="24"/>
        </w:rPr>
        <w:t>;</w:t>
      </w:r>
    </w:p>
    <w:p w14:paraId="56722D13" w14:textId="3C83CB5C" w:rsidR="003A5D39" w:rsidRPr="00452CA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 xml:space="preserve">Декларация по </w:t>
      </w:r>
      <w:r w:rsidR="007404EE" w:rsidRPr="00452CA9">
        <w:rPr>
          <w:rFonts w:ascii="Times New Roman" w:hAnsi="Times New Roman"/>
          <w:noProof/>
          <w:szCs w:val="24"/>
        </w:rPr>
        <w:t>чл. 12, ал.</w:t>
      </w:r>
      <w:r w:rsidR="00BD3D26" w:rsidRPr="00452CA9">
        <w:rPr>
          <w:rFonts w:ascii="Times New Roman" w:hAnsi="Times New Roman"/>
          <w:noProof/>
          <w:szCs w:val="24"/>
        </w:rPr>
        <w:t xml:space="preserve"> </w:t>
      </w:r>
      <w:r w:rsidR="007404EE" w:rsidRPr="00452CA9">
        <w:rPr>
          <w:rFonts w:ascii="Times New Roman" w:hAnsi="Times New Roman"/>
          <w:noProof/>
          <w:szCs w:val="24"/>
        </w:rPr>
        <w:t>1, т.</w:t>
      </w:r>
      <w:r w:rsidR="00BD3D26" w:rsidRPr="00452CA9">
        <w:rPr>
          <w:rFonts w:ascii="Times New Roman" w:hAnsi="Times New Roman"/>
          <w:noProof/>
          <w:szCs w:val="24"/>
        </w:rPr>
        <w:t xml:space="preserve"> </w:t>
      </w:r>
      <w:r w:rsidR="007404EE" w:rsidRPr="00452CA9">
        <w:rPr>
          <w:rFonts w:ascii="Times New Roman" w:hAnsi="Times New Roman"/>
          <w:noProof/>
          <w:szCs w:val="24"/>
        </w:rPr>
        <w:t xml:space="preserve">1 </w:t>
      </w:r>
      <w:r w:rsidRPr="00452CA9">
        <w:rPr>
          <w:rFonts w:ascii="Times New Roman" w:hAnsi="Times New Roman"/>
          <w:noProof/>
          <w:szCs w:val="24"/>
        </w:rPr>
        <w:t xml:space="preserve">от Постановление № </w:t>
      </w:r>
      <w:r w:rsidR="003A5D39" w:rsidRPr="00452CA9">
        <w:rPr>
          <w:rFonts w:ascii="Times New Roman" w:hAnsi="Times New Roman"/>
          <w:noProof/>
          <w:szCs w:val="24"/>
        </w:rPr>
        <w:t>4</w:t>
      </w:r>
      <w:r w:rsidRPr="00452CA9">
        <w:rPr>
          <w:rFonts w:ascii="Times New Roman" w:hAnsi="Times New Roman"/>
          <w:noProof/>
          <w:szCs w:val="24"/>
        </w:rPr>
        <w:t xml:space="preserve"> на Министерския съвет от</w:t>
      </w:r>
      <w:r w:rsidR="003A5D39" w:rsidRPr="00452CA9">
        <w:rPr>
          <w:rFonts w:ascii="Times New Roman" w:hAnsi="Times New Roman"/>
          <w:noProof/>
          <w:szCs w:val="24"/>
        </w:rPr>
        <w:t xml:space="preserve"> </w:t>
      </w:r>
      <w:r w:rsidRPr="00452CA9">
        <w:rPr>
          <w:rFonts w:ascii="Times New Roman" w:hAnsi="Times New Roman"/>
          <w:noProof/>
          <w:szCs w:val="24"/>
        </w:rPr>
        <w:t xml:space="preserve"> </w:t>
      </w:r>
      <w:r w:rsidR="003A5D39" w:rsidRPr="00452CA9">
        <w:rPr>
          <w:rFonts w:ascii="Times New Roman" w:hAnsi="Times New Roman"/>
          <w:bCs/>
          <w:noProof/>
          <w:szCs w:val="24"/>
        </w:rPr>
        <w:t>11.01.2024 г.;</w:t>
      </w:r>
    </w:p>
    <w:p w14:paraId="75382464" w14:textId="77777777" w:rsidR="00060621" w:rsidRPr="00452CA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Доказателства за икономическо и финансово състояние</w:t>
      </w:r>
      <w:r w:rsidR="00C607C9" w:rsidRPr="00452CA9">
        <w:rPr>
          <w:rFonts w:ascii="Times New Roman" w:hAnsi="Times New Roman"/>
          <w:noProof/>
          <w:szCs w:val="24"/>
        </w:rPr>
        <w:t xml:space="preserve"> </w:t>
      </w:r>
      <w:r w:rsidRPr="00452CA9">
        <w:rPr>
          <w:rFonts w:ascii="Times New Roman" w:hAnsi="Times New Roman"/>
          <w:noProof/>
          <w:szCs w:val="24"/>
        </w:rPr>
        <w:t>(ако так</w:t>
      </w:r>
      <w:r w:rsidR="00C607C9" w:rsidRPr="00452CA9">
        <w:rPr>
          <w:rFonts w:ascii="Times New Roman" w:hAnsi="Times New Roman"/>
          <w:noProof/>
          <w:szCs w:val="24"/>
        </w:rPr>
        <w:t>ива</w:t>
      </w:r>
      <w:r w:rsidRPr="00452CA9">
        <w:rPr>
          <w:rFonts w:ascii="Times New Roman" w:hAnsi="Times New Roman"/>
          <w:noProof/>
          <w:szCs w:val="24"/>
        </w:rPr>
        <w:t xml:space="preserve"> се изисква</w:t>
      </w:r>
      <w:r w:rsidR="00C607C9" w:rsidRPr="00452CA9">
        <w:rPr>
          <w:rFonts w:ascii="Times New Roman" w:hAnsi="Times New Roman"/>
          <w:noProof/>
          <w:szCs w:val="24"/>
        </w:rPr>
        <w:t>т</w:t>
      </w:r>
      <w:r w:rsidRPr="00452CA9">
        <w:rPr>
          <w:rFonts w:ascii="Times New Roman" w:hAnsi="Times New Roman"/>
          <w:noProof/>
          <w:szCs w:val="24"/>
        </w:rPr>
        <w:t>);</w:t>
      </w:r>
    </w:p>
    <w:p w14:paraId="05D8FF27" w14:textId="77777777" w:rsidR="00060621" w:rsidRPr="00452CA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lastRenderedPageBreak/>
        <w:t>Доказателства за технически възможности и/или квалификация</w:t>
      </w:r>
      <w:r w:rsidR="00C607C9" w:rsidRPr="00452CA9">
        <w:rPr>
          <w:rFonts w:ascii="Times New Roman" w:hAnsi="Times New Roman"/>
          <w:noProof/>
          <w:szCs w:val="24"/>
        </w:rPr>
        <w:t xml:space="preserve"> </w:t>
      </w:r>
      <w:r w:rsidRPr="00452CA9">
        <w:rPr>
          <w:rFonts w:ascii="Times New Roman" w:hAnsi="Times New Roman"/>
          <w:noProof/>
          <w:szCs w:val="24"/>
        </w:rPr>
        <w:t>(ако так</w:t>
      </w:r>
      <w:r w:rsidR="00C607C9" w:rsidRPr="00452CA9">
        <w:rPr>
          <w:rFonts w:ascii="Times New Roman" w:hAnsi="Times New Roman"/>
          <w:noProof/>
          <w:szCs w:val="24"/>
        </w:rPr>
        <w:t>ива</w:t>
      </w:r>
      <w:r w:rsidRPr="00452CA9">
        <w:rPr>
          <w:rFonts w:ascii="Times New Roman" w:hAnsi="Times New Roman"/>
          <w:noProof/>
          <w:szCs w:val="24"/>
        </w:rPr>
        <w:t xml:space="preserve"> се изисква</w:t>
      </w:r>
      <w:r w:rsidR="00C607C9" w:rsidRPr="00452CA9">
        <w:rPr>
          <w:rFonts w:ascii="Times New Roman" w:hAnsi="Times New Roman"/>
          <w:noProof/>
          <w:szCs w:val="24"/>
        </w:rPr>
        <w:t>т</w:t>
      </w:r>
      <w:r w:rsidRPr="00452CA9">
        <w:rPr>
          <w:rFonts w:ascii="Times New Roman" w:hAnsi="Times New Roman"/>
          <w:noProof/>
          <w:szCs w:val="24"/>
        </w:rPr>
        <w:t>);</w:t>
      </w:r>
    </w:p>
    <w:p w14:paraId="70C12127" w14:textId="77777777" w:rsidR="00060621" w:rsidRPr="00452CA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Декларация за подизпълнителите, които ще участват в изпълнението на предмета на процедурата и дела на тяхното участие (</w:t>
      </w:r>
      <w:r w:rsidRPr="00452CA9">
        <w:rPr>
          <w:rFonts w:ascii="Times New Roman" w:hAnsi="Times New Roman"/>
          <w:i/>
          <w:iCs/>
          <w:noProof/>
          <w:sz w:val="18"/>
          <w:szCs w:val="18"/>
        </w:rPr>
        <w:t>ако кандидатът е декларирал, че ще ползва подизпълнители</w:t>
      </w:r>
      <w:r w:rsidRPr="00452CA9">
        <w:rPr>
          <w:rFonts w:ascii="Times New Roman" w:hAnsi="Times New Roman"/>
          <w:i/>
          <w:iCs/>
          <w:noProof/>
          <w:szCs w:val="24"/>
        </w:rPr>
        <w:t>)</w:t>
      </w:r>
      <w:r w:rsidRPr="00452CA9">
        <w:rPr>
          <w:rFonts w:ascii="Times New Roman" w:hAnsi="Times New Roman"/>
          <w:noProof/>
          <w:szCs w:val="24"/>
        </w:rPr>
        <w:t>;</w:t>
      </w:r>
    </w:p>
    <w:p w14:paraId="3C21D8E4" w14:textId="77777777" w:rsidR="00060621" w:rsidRPr="00452CA9" w:rsidRDefault="00060621" w:rsidP="003A5D39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b/>
          <w:bCs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Документи по т. 1, 2</w:t>
      </w:r>
      <w:r w:rsidRPr="00452CA9">
        <w:rPr>
          <w:rFonts w:ascii="Times New Roman" w:hAnsi="Times New Roman"/>
          <w:i/>
          <w:noProof/>
          <w:szCs w:val="24"/>
        </w:rPr>
        <w:t xml:space="preserve"> </w:t>
      </w:r>
      <w:r w:rsidR="007404EE" w:rsidRPr="00452CA9">
        <w:rPr>
          <w:rFonts w:ascii="Times New Roman" w:hAnsi="Times New Roman"/>
          <w:i/>
          <w:noProof/>
          <w:szCs w:val="24"/>
        </w:rPr>
        <w:t>,</w:t>
      </w:r>
      <w:r w:rsidR="00DA75D1" w:rsidRPr="00452CA9">
        <w:rPr>
          <w:rFonts w:ascii="Times New Roman" w:hAnsi="Times New Roman"/>
          <w:noProof/>
          <w:szCs w:val="24"/>
        </w:rPr>
        <w:t>3 и</w:t>
      </w:r>
      <w:r w:rsidRPr="00452CA9">
        <w:rPr>
          <w:rFonts w:ascii="Times New Roman" w:hAnsi="Times New Roman"/>
          <w:noProof/>
          <w:szCs w:val="24"/>
        </w:rPr>
        <w:t xml:space="preserve"> </w:t>
      </w:r>
      <w:r w:rsidR="00DA75D1" w:rsidRPr="00452CA9">
        <w:rPr>
          <w:rFonts w:ascii="Times New Roman" w:hAnsi="Times New Roman"/>
          <w:noProof/>
          <w:szCs w:val="24"/>
        </w:rPr>
        <w:t>4</w:t>
      </w:r>
      <w:r w:rsidRPr="00452CA9">
        <w:rPr>
          <w:rFonts w:ascii="Times New Roman" w:hAnsi="Times New Roman"/>
          <w:noProof/>
          <w:szCs w:val="24"/>
        </w:rPr>
        <w:t xml:space="preserve"> за всеки от подизпълнителите в съответствие с Постановление №</w:t>
      </w:r>
      <w:r w:rsidR="00DA75D1" w:rsidRPr="00452CA9">
        <w:rPr>
          <w:rFonts w:ascii="Times New Roman" w:hAnsi="Times New Roman"/>
          <w:noProof/>
          <w:szCs w:val="24"/>
        </w:rPr>
        <w:t xml:space="preserve"> </w:t>
      </w:r>
      <w:r w:rsidR="003A5D39" w:rsidRPr="00452CA9">
        <w:rPr>
          <w:rFonts w:ascii="Times New Roman" w:hAnsi="Times New Roman"/>
          <w:noProof/>
          <w:szCs w:val="24"/>
        </w:rPr>
        <w:t>4</w:t>
      </w:r>
      <w:r w:rsidR="00DE1E71" w:rsidRPr="00452CA9">
        <w:rPr>
          <w:rFonts w:ascii="Times New Roman" w:hAnsi="Times New Roman"/>
          <w:noProof/>
          <w:szCs w:val="24"/>
        </w:rPr>
        <w:t xml:space="preserve"> н</w:t>
      </w:r>
      <w:r w:rsidRPr="00452CA9">
        <w:rPr>
          <w:rFonts w:ascii="Times New Roman" w:hAnsi="Times New Roman"/>
          <w:noProof/>
          <w:szCs w:val="24"/>
        </w:rPr>
        <w:t>а Министерския съвет от</w:t>
      </w:r>
      <w:r w:rsidR="003A5D39" w:rsidRPr="00452CA9">
        <w:rPr>
          <w:rFonts w:ascii="Times New Roman" w:hAnsi="Times New Roman"/>
          <w:noProof/>
          <w:szCs w:val="24"/>
        </w:rPr>
        <w:t xml:space="preserve"> </w:t>
      </w:r>
      <w:r w:rsidR="003A5D39" w:rsidRPr="00452CA9">
        <w:rPr>
          <w:rFonts w:ascii="Times New Roman" w:hAnsi="Times New Roman"/>
          <w:bCs/>
          <w:noProof/>
          <w:szCs w:val="24"/>
        </w:rPr>
        <w:t>11.01.2024</w:t>
      </w:r>
      <w:r w:rsidR="00400207" w:rsidRPr="00452CA9">
        <w:rPr>
          <w:rFonts w:ascii="Times New Roman" w:hAnsi="Times New Roman"/>
          <w:noProof/>
          <w:szCs w:val="24"/>
        </w:rPr>
        <w:t xml:space="preserve"> </w:t>
      </w:r>
      <w:r w:rsidRPr="00452CA9">
        <w:rPr>
          <w:rFonts w:ascii="Times New Roman" w:hAnsi="Times New Roman"/>
          <w:noProof/>
          <w:szCs w:val="24"/>
        </w:rPr>
        <w:t xml:space="preserve">г. </w:t>
      </w:r>
      <w:r w:rsidRPr="00452CA9">
        <w:rPr>
          <w:rFonts w:ascii="Times New Roman" w:hAnsi="Times New Roman"/>
          <w:i/>
          <w:noProof/>
          <w:szCs w:val="24"/>
        </w:rPr>
        <w:t>(</w:t>
      </w:r>
      <w:r w:rsidRPr="00452CA9">
        <w:rPr>
          <w:rFonts w:ascii="Times New Roman" w:hAnsi="Times New Roman"/>
          <w:i/>
          <w:noProof/>
          <w:sz w:val="18"/>
          <w:szCs w:val="18"/>
        </w:rPr>
        <w:t>когато се предвижда участието на подизпълнители</w:t>
      </w:r>
      <w:r w:rsidRPr="00452CA9">
        <w:rPr>
          <w:rFonts w:ascii="Times New Roman" w:hAnsi="Times New Roman"/>
          <w:i/>
          <w:noProof/>
          <w:szCs w:val="24"/>
        </w:rPr>
        <w:t>)</w:t>
      </w:r>
      <w:r w:rsidRPr="00452CA9">
        <w:rPr>
          <w:rFonts w:ascii="Times New Roman" w:hAnsi="Times New Roman"/>
          <w:noProof/>
          <w:szCs w:val="24"/>
        </w:rPr>
        <w:t>;</w:t>
      </w:r>
    </w:p>
    <w:p w14:paraId="798A8940" w14:textId="77777777" w:rsidR="00060621" w:rsidRPr="00452CA9" w:rsidRDefault="00060621" w:rsidP="00060621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Други документи и доказателства, изискани и посочени от бенефициента в документацията за участие;</w:t>
      </w:r>
    </w:p>
    <w:p w14:paraId="52C06811" w14:textId="77777777" w:rsidR="00060621" w:rsidRDefault="00060621" w:rsidP="00060621">
      <w:pPr>
        <w:rPr>
          <w:rFonts w:ascii="Times New Roman" w:hAnsi="Times New Roman"/>
          <w:noProof/>
          <w:szCs w:val="24"/>
        </w:rPr>
      </w:pPr>
    </w:p>
    <w:p w14:paraId="58C7A411" w14:textId="77777777" w:rsidR="00F268ED" w:rsidRDefault="00F268ED" w:rsidP="00060621">
      <w:pPr>
        <w:rPr>
          <w:rFonts w:ascii="Times New Roman" w:hAnsi="Times New Roman"/>
          <w:noProof/>
          <w:szCs w:val="24"/>
        </w:rPr>
      </w:pPr>
    </w:p>
    <w:p w14:paraId="5A52CF27" w14:textId="77777777" w:rsidR="00F268ED" w:rsidRDefault="00F268ED" w:rsidP="00060621">
      <w:pPr>
        <w:rPr>
          <w:rFonts w:ascii="Times New Roman" w:hAnsi="Times New Roman"/>
          <w:noProof/>
          <w:szCs w:val="24"/>
        </w:rPr>
      </w:pPr>
    </w:p>
    <w:p w14:paraId="470D7C00" w14:textId="77777777" w:rsidR="00060621" w:rsidRPr="00452CA9" w:rsidRDefault="00060621" w:rsidP="00060621">
      <w:pPr>
        <w:rPr>
          <w:rFonts w:ascii="Times New Roman" w:hAnsi="Times New Roman"/>
          <w:b/>
          <w:noProof/>
          <w:szCs w:val="24"/>
        </w:rPr>
      </w:pPr>
      <w:r w:rsidRPr="00452CA9">
        <w:rPr>
          <w:rFonts w:ascii="Times New Roman" w:hAnsi="Times New Roman"/>
          <w:b/>
          <w:noProof/>
          <w:szCs w:val="24"/>
        </w:rPr>
        <w:t>ДАТА: _____________ г.</w:t>
      </w:r>
      <w:r w:rsidRPr="00452CA9">
        <w:rPr>
          <w:rFonts w:ascii="Times New Roman" w:hAnsi="Times New Roman"/>
          <w:b/>
          <w:noProof/>
          <w:szCs w:val="24"/>
        </w:rPr>
        <w:tab/>
      </w:r>
      <w:r w:rsidRPr="00452CA9">
        <w:rPr>
          <w:rFonts w:ascii="Times New Roman" w:hAnsi="Times New Roman"/>
          <w:b/>
          <w:noProof/>
          <w:szCs w:val="24"/>
        </w:rPr>
        <w:tab/>
      </w:r>
      <w:r w:rsidRPr="00452CA9">
        <w:rPr>
          <w:rFonts w:ascii="Times New Roman" w:hAnsi="Times New Roman"/>
          <w:b/>
          <w:noProof/>
          <w:szCs w:val="24"/>
        </w:rPr>
        <w:tab/>
        <w:t>ПОДПИС и ПЕЧАТ:______________________</w:t>
      </w:r>
    </w:p>
    <w:p w14:paraId="6B5AEDA1" w14:textId="77777777" w:rsidR="00060621" w:rsidRPr="00452CA9" w:rsidRDefault="00060621" w:rsidP="00060621">
      <w:pPr>
        <w:ind w:firstLine="4320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___________________________________________</w:t>
      </w:r>
    </w:p>
    <w:p w14:paraId="1A5B2D54" w14:textId="77777777" w:rsidR="00060621" w:rsidRPr="00452CA9" w:rsidRDefault="00060621" w:rsidP="00060621">
      <w:pPr>
        <w:ind w:firstLine="4320"/>
        <w:rPr>
          <w:rFonts w:ascii="Times New Roman" w:hAnsi="Times New Roman"/>
          <w:b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(</w:t>
      </w:r>
      <w:r w:rsidRPr="00452CA9">
        <w:rPr>
          <w:rFonts w:ascii="Times New Roman" w:hAnsi="Times New Roman"/>
          <w:noProof/>
          <w:sz w:val="18"/>
          <w:szCs w:val="18"/>
        </w:rPr>
        <w:t>име и фамилия</w:t>
      </w:r>
      <w:r w:rsidRPr="00452CA9">
        <w:rPr>
          <w:rFonts w:ascii="Times New Roman" w:hAnsi="Times New Roman"/>
          <w:noProof/>
          <w:szCs w:val="24"/>
        </w:rPr>
        <w:t>)</w:t>
      </w:r>
    </w:p>
    <w:p w14:paraId="36E6C276" w14:textId="77777777" w:rsidR="00060621" w:rsidRPr="00452CA9" w:rsidRDefault="00060621" w:rsidP="00060621">
      <w:pPr>
        <w:ind w:firstLine="4320"/>
        <w:rPr>
          <w:rFonts w:ascii="Times New Roman" w:hAnsi="Times New Roman"/>
          <w:noProof/>
          <w:szCs w:val="24"/>
        </w:rPr>
      </w:pPr>
      <w:r w:rsidRPr="00452CA9">
        <w:rPr>
          <w:rFonts w:ascii="Times New Roman" w:hAnsi="Times New Roman"/>
          <w:noProof/>
          <w:szCs w:val="24"/>
        </w:rPr>
        <w:t>___________________________________________</w:t>
      </w:r>
    </w:p>
    <w:p w14:paraId="3447C662" w14:textId="4E1363E2" w:rsidR="008B67EF" w:rsidRPr="00452CA9" w:rsidRDefault="00060621" w:rsidP="00452CA9">
      <w:pPr>
        <w:ind w:firstLine="4320"/>
        <w:rPr>
          <w:rFonts w:ascii="Times New Roman" w:hAnsi="Times New Roman"/>
          <w:noProof/>
          <w:sz w:val="28"/>
          <w:szCs w:val="28"/>
        </w:rPr>
      </w:pPr>
      <w:r w:rsidRPr="00452CA9">
        <w:rPr>
          <w:rFonts w:ascii="Times New Roman" w:hAnsi="Times New Roman"/>
          <w:noProof/>
          <w:szCs w:val="24"/>
        </w:rPr>
        <w:t>(</w:t>
      </w:r>
      <w:r w:rsidRPr="00452CA9">
        <w:rPr>
          <w:rFonts w:ascii="Times New Roman" w:hAnsi="Times New Roman"/>
          <w:noProof/>
          <w:sz w:val="18"/>
          <w:szCs w:val="18"/>
        </w:rPr>
        <w:t>длъжност на представляващия кандидата</w:t>
      </w:r>
      <w:r w:rsidRPr="00452CA9">
        <w:rPr>
          <w:rFonts w:ascii="Times New Roman" w:hAnsi="Times New Roman"/>
          <w:noProof/>
          <w:szCs w:val="24"/>
        </w:rPr>
        <w:t>)</w:t>
      </w:r>
    </w:p>
    <w:sectPr w:rsidR="008B67EF" w:rsidRPr="00452CA9" w:rsidSect="00744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134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9051" w14:textId="77777777" w:rsidR="00BB3B51" w:rsidRDefault="00BB3B51">
      <w:r>
        <w:separator/>
      </w:r>
    </w:p>
  </w:endnote>
  <w:endnote w:type="continuationSeparator" w:id="0">
    <w:p w14:paraId="71964F58" w14:textId="77777777" w:rsidR="00BB3B51" w:rsidRDefault="00BB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2C32" w14:textId="77777777"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32792" w14:textId="77777777" w:rsidR="00015AA4" w:rsidRDefault="00015AA4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F57F" w14:textId="77777777" w:rsidR="00015AA4" w:rsidRDefault="00015AA4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5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7CEAC0" w14:textId="3EB37293" w:rsidR="008505E0" w:rsidRPr="00272EBF" w:rsidRDefault="00015AA4" w:rsidP="008505E0">
    <w:pPr>
      <w:pStyle w:val="Footer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i/>
        <w:sz w:val="20"/>
      </w:rPr>
      <w:tab/>
    </w:r>
    <w:r w:rsidR="008505E0" w:rsidRPr="00BB1A0C">
      <w:rPr>
        <w:rFonts w:ascii="Times New Roman" w:hAnsi="Times New Roman"/>
        <w:sz w:val="18"/>
        <w:szCs w:val="18"/>
      </w:rPr>
      <w:t>“</w:t>
    </w:r>
    <w:r w:rsidR="008505E0" w:rsidRPr="00BB1A0C">
      <w:rPr>
        <w:rFonts w:ascii="Times New Roman" w:hAnsi="Times New Roman"/>
        <w:i/>
        <w:iCs/>
        <w:sz w:val="18"/>
        <w:szCs w:val="18"/>
      </w:rPr>
      <w:t xml:space="preserve">Този документ е създаден с финансовата подкрепа </w:t>
    </w:r>
    <w:r w:rsidR="008505E0">
      <w:rPr>
        <w:rFonts w:ascii="Times New Roman" w:hAnsi="Times New Roman"/>
        <w:i/>
        <w:iCs/>
        <w:sz w:val="18"/>
        <w:szCs w:val="18"/>
      </w:rPr>
      <w:t xml:space="preserve">на </w:t>
    </w:r>
    <w:r w:rsidR="008505E0" w:rsidRPr="00272EBF">
      <w:rPr>
        <w:rFonts w:ascii="Times New Roman" w:hAnsi="Times New Roman"/>
        <w:i/>
        <w:iCs/>
        <w:sz w:val="18"/>
        <w:szCs w:val="18"/>
      </w:rPr>
      <w:t>Програма "Конкурентоспособност и иновации в предприятията" 2021-2027</w:t>
    </w:r>
    <w:r w:rsidR="008505E0" w:rsidRPr="00BB1A0C">
      <w:rPr>
        <w:rFonts w:ascii="Times New Roman" w:hAnsi="Times New Roman"/>
        <w:i/>
        <w:iCs/>
        <w:sz w:val="18"/>
        <w:szCs w:val="18"/>
      </w:rPr>
      <w:t>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 w:rsidR="008505E0" w:rsidRPr="00BB1A0C">
      <w:rPr>
        <w:rFonts w:ascii="Times New Roman" w:hAnsi="Times New Roman"/>
        <w:i/>
        <w:sz w:val="18"/>
        <w:szCs w:val="18"/>
      </w:rPr>
      <w:t xml:space="preserve"> </w:t>
    </w:r>
    <w:r w:rsidR="00142197">
      <w:rPr>
        <w:rFonts w:ascii="Times New Roman" w:hAnsi="Times New Roman"/>
        <w:i/>
        <w:sz w:val="18"/>
        <w:szCs w:val="18"/>
      </w:rPr>
      <w:t>ТехноЛогика ЕА</w:t>
    </w:r>
    <w:r w:rsidR="008505E0" w:rsidRPr="009D3802">
      <w:rPr>
        <w:rFonts w:ascii="Times New Roman" w:hAnsi="Times New Roman"/>
        <w:i/>
        <w:sz w:val="18"/>
        <w:szCs w:val="18"/>
      </w:rPr>
      <w:t>Д</w:t>
    </w:r>
    <w:r w:rsidR="008505E0" w:rsidRPr="00BB1A0C">
      <w:rPr>
        <w:rFonts w:ascii="Times New Roman" w:hAnsi="Times New Roman"/>
        <w:i/>
        <w:sz w:val="18"/>
        <w:szCs w:val="18"/>
      </w:rPr>
      <w:t xml:space="preserve"> </w:t>
    </w:r>
    <w:r w:rsidR="008505E0" w:rsidRPr="00BB1A0C">
      <w:rPr>
        <w:rFonts w:ascii="Times New Roman" w:hAnsi="Times New Roman"/>
        <w:i/>
        <w:iCs/>
        <w:sz w:val="18"/>
        <w:szCs w:val="18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="008505E0" w:rsidRPr="00BB1A0C">
      <w:rPr>
        <w:rFonts w:ascii="Times New Roman" w:hAnsi="Times New Roman"/>
        <w:sz w:val="18"/>
        <w:szCs w:val="18"/>
      </w:rPr>
      <w:t>.”</w:t>
    </w:r>
  </w:p>
  <w:p w14:paraId="483BDF61" w14:textId="6646899C" w:rsidR="00015AA4" w:rsidRDefault="00015AA4" w:rsidP="0096100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101A" w14:textId="4431A171" w:rsidR="008505E0" w:rsidRPr="00272EBF" w:rsidRDefault="008505E0" w:rsidP="008505E0">
    <w:pPr>
      <w:pStyle w:val="Footer"/>
      <w:jc w:val="center"/>
      <w:rPr>
        <w:rFonts w:ascii="Times New Roman" w:hAnsi="Times New Roman"/>
        <w:sz w:val="18"/>
        <w:szCs w:val="18"/>
      </w:rPr>
    </w:pPr>
    <w:bookmarkStart w:id="3" w:name="_Hlk188358394"/>
    <w:bookmarkStart w:id="4" w:name="_Hlk188358395"/>
    <w:bookmarkStart w:id="5" w:name="_Hlk188358448"/>
    <w:bookmarkStart w:id="6" w:name="_Hlk188358449"/>
    <w:bookmarkStart w:id="7" w:name="_Hlk188629644"/>
    <w:bookmarkStart w:id="8" w:name="_Hlk188629645"/>
    <w:bookmarkStart w:id="9" w:name="_Hlk188629696"/>
    <w:bookmarkStart w:id="10" w:name="_Hlk188629697"/>
    <w:bookmarkStart w:id="11" w:name="_Hlk188629870"/>
    <w:bookmarkStart w:id="12" w:name="_Hlk188629871"/>
    <w:bookmarkStart w:id="13" w:name="_Hlk188630040"/>
    <w:bookmarkStart w:id="14" w:name="_Hlk188630041"/>
    <w:bookmarkStart w:id="15" w:name="_Hlk188959364"/>
    <w:bookmarkStart w:id="16" w:name="_Hlk188959365"/>
    <w:bookmarkStart w:id="17" w:name="_Hlk188959366"/>
    <w:bookmarkStart w:id="18" w:name="_Hlk188959367"/>
    <w:bookmarkStart w:id="19" w:name="_Hlk188959368"/>
    <w:bookmarkStart w:id="20" w:name="_Hlk188959369"/>
    <w:bookmarkStart w:id="21" w:name="_Hlk188959370"/>
    <w:bookmarkStart w:id="22" w:name="_Hlk188959371"/>
    <w:r w:rsidRPr="00BB1A0C">
      <w:rPr>
        <w:rFonts w:ascii="Times New Roman" w:hAnsi="Times New Roman"/>
        <w:sz w:val="18"/>
        <w:szCs w:val="18"/>
      </w:rPr>
      <w:t>“</w:t>
    </w:r>
    <w:r w:rsidRPr="00BB1A0C">
      <w:rPr>
        <w:rFonts w:ascii="Times New Roman" w:hAnsi="Times New Roman"/>
        <w:i/>
        <w:iCs/>
        <w:sz w:val="18"/>
        <w:szCs w:val="18"/>
      </w:rPr>
      <w:t xml:space="preserve">Този документ е създаден с финансовата подкрепа </w:t>
    </w:r>
    <w:r>
      <w:rPr>
        <w:rFonts w:ascii="Times New Roman" w:hAnsi="Times New Roman"/>
        <w:i/>
        <w:iCs/>
        <w:sz w:val="18"/>
        <w:szCs w:val="18"/>
      </w:rPr>
      <w:t xml:space="preserve">на </w:t>
    </w:r>
    <w:r w:rsidRPr="00272EBF">
      <w:rPr>
        <w:rFonts w:ascii="Times New Roman" w:hAnsi="Times New Roman"/>
        <w:i/>
        <w:iCs/>
        <w:sz w:val="18"/>
        <w:szCs w:val="18"/>
      </w:rPr>
      <w:t>Програма "Конкурентоспособност и иновации в предприятията" 2021-2027</w:t>
    </w:r>
    <w:r w:rsidRPr="00BB1A0C">
      <w:rPr>
        <w:rFonts w:ascii="Times New Roman" w:hAnsi="Times New Roman"/>
        <w:i/>
        <w:iCs/>
        <w:sz w:val="18"/>
        <w:szCs w:val="18"/>
      </w:rPr>
      <w:t>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 w:rsidR="00142197">
      <w:rPr>
        <w:rFonts w:ascii="Times New Roman" w:hAnsi="Times New Roman"/>
        <w:i/>
        <w:sz w:val="18"/>
        <w:szCs w:val="18"/>
      </w:rPr>
      <w:t xml:space="preserve"> ТехноЛогика</w:t>
    </w:r>
    <w:r w:rsidRPr="009D3802">
      <w:rPr>
        <w:rFonts w:ascii="Times New Roman" w:hAnsi="Times New Roman"/>
        <w:i/>
        <w:sz w:val="18"/>
        <w:szCs w:val="18"/>
      </w:rPr>
      <w:t xml:space="preserve"> </w:t>
    </w:r>
    <w:r w:rsidR="00142197">
      <w:rPr>
        <w:rFonts w:ascii="Times New Roman" w:hAnsi="Times New Roman"/>
        <w:i/>
        <w:sz w:val="18"/>
        <w:szCs w:val="18"/>
      </w:rPr>
      <w:t>ЕА</w:t>
    </w:r>
    <w:r w:rsidRPr="009D3802">
      <w:rPr>
        <w:rFonts w:ascii="Times New Roman" w:hAnsi="Times New Roman"/>
        <w:i/>
        <w:sz w:val="18"/>
        <w:szCs w:val="18"/>
      </w:rPr>
      <w:t>Д</w:t>
    </w:r>
    <w:r w:rsidRPr="00BB1A0C">
      <w:rPr>
        <w:rFonts w:ascii="Times New Roman" w:hAnsi="Times New Roman"/>
        <w:i/>
        <w:sz w:val="18"/>
        <w:szCs w:val="18"/>
      </w:rPr>
      <w:t xml:space="preserve"> </w:t>
    </w:r>
    <w:r w:rsidRPr="00BB1A0C">
      <w:rPr>
        <w:rFonts w:ascii="Times New Roman" w:hAnsi="Times New Roman"/>
        <w:i/>
        <w:iCs/>
        <w:sz w:val="18"/>
        <w:szCs w:val="18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BB1A0C">
      <w:rPr>
        <w:rFonts w:ascii="Times New Roman" w:hAnsi="Times New Roman"/>
        <w:sz w:val="18"/>
        <w:szCs w:val="18"/>
      </w:rPr>
      <w:t>.”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21ECBA19" w14:textId="77777777" w:rsidR="008505E0" w:rsidRDefault="00850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5A53" w14:textId="77777777" w:rsidR="00BB3B51" w:rsidRDefault="00BB3B51">
      <w:r>
        <w:separator/>
      </w:r>
    </w:p>
  </w:footnote>
  <w:footnote w:type="continuationSeparator" w:id="0">
    <w:p w14:paraId="1425D6F4" w14:textId="77777777" w:rsidR="00BB3B51" w:rsidRDefault="00BB3B51">
      <w:r>
        <w:continuationSeparator/>
      </w:r>
    </w:p>
  </w:footnote>
  <w:footnote w:id="1">
    <w:p w14:paraId="396D4FD7" w14:textId="77777777" w:rsidR="00060621" w:rsidRDefault="00060621" w:rsidP="00060621">
      <w:pPr>
        <w:pStyle w:val="FootnoteText"/>
      </w:pPr>
      <w:r>
        <w:rPr>
          <w:rStyle w:val="FootnoteReference"/>
        </w:rPr>
        <w:footnoteRef/>
      </w:r>
      <w:r>
        <w:t xml:space="preserve"> Не се посочва при извършване на периодични доставки.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4DD0" w14:textId="77777777"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41BB3" w14:textId="77777777" w:rsidR="00015AA4" w:rsidRDefault="00015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D1BC" w14:textId="77777777" w:rsidR="00015AA4" w:rsidRDefault="00015AA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5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DA1FEAC" w14:textId="77777777" w:rsidR="00015AA4" w:rsidRDefault="00015AA4">
    <w:pPr>
      <w:pStyle w:val="Header"/>
      <w:rPr>
        <w:lang w:val="en-US"/>
      </w:rPr>
    </w:pPr>
  </w:p>
  <w:p w14:paraId="4AB4038C" w14:textId="77777777" w:rsidR="00015AA4" w:rsidRDefault="00015AA4">
    <w:pPr>
      <w:pStyle w:val="Header"/>
      <w:rPr>
        <w:lang w:val="en-US"/>
      </w:rPr>
    </w:pPr>
  </w:p>
  <w:p w14:paraId="76F8DD76" w14:textId="77777777" w:rsidR="00015AA4" w:rsidRPr="00D750ED" w:rsidRDefault="00015AA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7C39EA" w14:paraId="35F4859B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435B1" w14:paraId="3FA2D117" w14:textId="77777777" w:rsidTr="008435B1">
            <w:tc>
              <w:tcPr>
                <w:tcW w:w="4531" w:type="dxa"/>
                <w:vAlign w:val="center"/>
                <w:hideMark/>
              </w:tcPr>
              <w:p w14:paraId="50BE7A69" w14:textId="1B405274" w:rsidR="008435B1" w:rsidRPr="008435B1" w:rsidRDefault="00D130A4" w:rsidP="008435B1">
                <w:pPr>
                  <w:widowControl w:val="0"/>
                  <w:spacing w:before="100" w:after="100"/>
                  <w:rPr>
                    <w:rFonts w:ascii="Calibri" w:hAnsi="Calibri"/>
                    <w:sz w:val="22"/>
                  </w:rPr>
                </w:pPr>
                <w:r>
                  <w:rPr>
                    <w:noProof/>
                    <w:lang w:eastAsia="bg-BG"/>
                  </w:rPr>
                  <w:drawing>
                    <wp:inline distT="0" distB="0" distL="0" distR="0" wp14:anchorId="28145BDF" wp14:editId="54214426">
                      <wp:extent cx="2292350" cy="455295"/>
                      <wp:effectExtent l="0" t="0" r="0" b="0"/>
                      <wp:docPr id="1" name="Picture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2350" cy="455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88" w:type="dxa"/>
                <w:vAlign w:val="center"/>
                <w:hideMark/>
              </w:tcPr>
              <w:p w14:paraId="366AF0C0" w14:textId="642C1044" w:rsidR="008435B1" w:rsidRDefault="00D130A4" w:rsidP="008435B1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drawing>
                    <wp:inline distT="0" distB="0" distL="0" distR="0" wp14:anchorId="30153A60" wp14:editId="0A045B37">
                      <wp:extent cx="2287905" cy="610870"/>
                      <wp:effectExtent l="0" t="0" r="0" b="0"/>
                      <wp:docPr id="2" name="Picture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7905" cy="610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43C22F0" w14:textId="77777777" w:rsidR="007C39EA" w:rsidRDefault="007C39EA" w:rsidP="007C39EA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72154B3E" w14:textId="77777777" w:rsidR="007C39EA" w:rsidRDefault="007C39EA" w:rsidP="007C39EA">
          <w:pPr>
            <w:widowControl w:val="0"/>
            <w:spacing w:before="100" w:after="100"/>
            <w:jc w:val="right"/>
          </w:pPr>
        </w:p>
      </w:tc>
    </w:tr>
  </w:tbl>
  <w:p w14:paraId="00B65D5C" w14:textId="77777777" w:rsidR="00CA6F4A" w:rsidRPr="007C39EA" w:rsidRDefault="00CA6F4A" w:rsidP="007C3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AD7"/>
    <w:multiLevelType w:val="hybridMultilevel"/>
    <w:tmpl w:val="4F48CDFE"/>
    <w:lvl w:ilvl="0" w:tplc="0402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AC4CE2"/>
    <w:multiLevelType w:val="hybridMultilevel"/>
    <w:tmpl w:val="86981EE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4CD1"/>
    <w:multiLevelType w:val="hybridMultilevel"/>
    <w:tmpl w:val="768077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09BA"/>
    <w:multiLevelType w:val="hybridMultilevel"/>
    <w:tmpl w:val="9E0CD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2022D"/>
    <w:multiLevelType w:val="hybridMultilevel"/>
    <w:tmpl w:val="2E5E4CC8"/>
    <w:lvl w:ilvl="0" w:tplc="B87AB9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3B1A"/>
    <w:multiLevelType w:val="hybridMultilevel"/>
    <w:tmpl w:val="34923C36"/>
    <w:lvl w:ilvl="0" w:tplc="5D3AF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A0466"/>
    <w:multiLevelType w:val="hybridMultilevel"/>
    <w:tmpl w:val="24D6B192"/>
    <w:lvl w:ilvl="0" w:tplc="00C87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32AF"/>
    <w:multiLevelType w:val="hybridMultilevel"/>
    <w:tmpl w:val="F104DA74"/>
    <w:lvl w:ilvl="0" w:tplc="5D3AF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971FF"/>
    <w:multiLevelType w:val="hybridMultilevel"/>
    <w:tmpl w:val="2E9A1E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0" w15:restartNumberingAfterBreak="0">
    <w:nsid w:val="281441BF"/>
    <w:multiLevelType w:val="hybridMultilevel"/>
    <w:tmpl w:val="9E603650"/>
    <w:lvl w:ilvl="0" w:tplc="6CF677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15A05"/>
    <w:multiLevelType w:val="hybridMultilevel"/>
    <w:tmpl w:val="0CD21D1E"/>
    <w:lvl w:ilvl="0" w:tplc="5AFA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39212F"/>
    <w:multiLevelType w:val="hybridMultilevel"/>
    <w:tmpl w:val="1B1208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106C"/>
    <w:multiLevelType w:val="hybridMultilevel"/>
    <w:tmpl w:val="509243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4419E"/>
    <w:multiLevelType w:val="hybridMultilevel"/>
    <w:tmpl w:val="14427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30246"/>
    <w:multiLevelType w:val="hybridMultilevel"/>
    <w:tmpl w:val="CB868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759A6"/>
    <w:multiLevelType w:val="hybridMultilevel"/>
    <w:tmpl w:val="6BD0A204"/>
    <w:lvl w:ilvl="0" w:tplc="5D3AF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D0AA3"/>
    <w:multiLevelType w:val="hybridMultilevel"/>
    <w:tmpl w:val="99F855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75271"/>
    <w:multiLevelType w:val="hybridMultilevel"/>
    <w:tmpl w:val="74F43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20" w15:restartNumberingAfterBreak="0">
    <w:nsid w:val="69331007"/>
    <w:multiLevelType w:val="hybridMultilevel"/>
    <w:tmpl w:val="1EA87CD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F047F"/>
    <w:multiLevelType w:val="hybridMultilevel"/>
    <w:tmpl w:val="3B06A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2" w:hanging="360"/>
      </w:pPr>
    </w:lvl>
    <w:lvl w:ilvl="2" w:tplc="D9B22712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E5B35"/>
    <w:multiLevelType w:val="hybridMultilevel"/>
    <w:tmpl w:val="9EF806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32466">
    <w:abstractNumId w:val="19"/>
  </w:num>
  <w:num w:numId="2" w16cid:durableId="660622333">
    <w:abstractNumId w:val="9"/>
  </w:num>
  <w:num w:numId="3" w16cid:durableId="763961996">
    <w:abstractNumId w:val="11"/>
  </w:num>
  <w:num w:numId="4" w16cid:durableId="1891842939">
    <w:abstractNumId w:val="13"/>
  </w:num>
  <w:num w:numId="5" w16cid:durableId="1861160792">
    <w:abstractNumId w:val="2"/>
  </w:num>
  <w:num w:numId="6" w16cid:durableId="309869801">
    <w:abstractNumId w:val="4"/>
  </w:num>
  <w:num w:numId="7" w16cid:durableId="535234836">
    <w:abstractNumId w:val="1"/>
  </w:num>
  <w:num w:numId="8" w16cid:durableId="392969994">
    <w:abstractNumId w:val="20"/>
  </w:num>
  <w:num w:numId="9" w16cid:durableId="1025710036">
    <w:abstractNumId w:val="8"/>
  </w:num>
  <w:num w:numId="10" w16cid:durableId="1594050186">
    <w:abstractNumId w:val="0"/>
  </w:num>
  <w:num w:numId="11" w16cid:durableId="186144090">
    <w:abstractNumId w:val="3"/>
  </w:num>
  <w:num w:numId="12" w16cid:durableId="2086606048">
    <w:abstractNumId w:val="15"/>
  </w:num>
  <w:num w:numId="13" w16cid:durableId="1803033211">
    <w:abstractNumId w:val="16"/>
  </w:num>
  <w:num w:numId="14" w16cid:durableId="876087281">
    <w:abstractNumId w:val="10"/>
  </w:num>
  <w:num w:numId="15" w16cid:durableId="682170426">
    <w:abstractNumId w:val="17"/>
  </w:num>
  <w:num w:numId="16" w16cid:durableId="800735619">
    <w:abstractNumId w:val="12"/>
  </w:num>
  <w:num w:numId="17" w16cid:durableId="1914195863">
    <w:abstractNumId w:val="5"/>
  </w:num>
  <w:num w:numId="18" w16cid:durableId="205603413">
    <w:abstractNumId w:val="7"/>
  </w:num>
  <w:num w:numId="19" w16cid:durableId="673579131">
    <w:abstractNumId w:val="18"/>
  </w:num>
  <w:num w:numId="20" w16cid:durableId="207038166">
    <w:abstractNumId w:val="22"/>
  </w:num>
  <w:num w:numId="21" w16cid:durableId="1763792655">
    <w:abstractNumId w:val="14"/>
  </w:num>
  <w:num w:numId="22" w16cid:durableId="902714931">
    <w:abstractNumId w:val="6"/>
  </w:num>
  <w:num w:numId="23" w16cid:durableId="12236409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12C31"/>
    <w:rsid w:val="00015AA4"/>
    <w:rsid w:val="00015FC2"/>
    <w:rsid w:val="00033872"/>
    <w:rsid w:val="000436EA"/>
    <w:rsid w:val="00050E6F"/>
    <w:rsid w:val="00052CC3"/>
    <w:rsid w:val="00057507"/>
    <w:rsid w:val="00060621"/>
    <w:rsid w:val="000655E4"/>
    <w:rsid w:val="00071B10"/>
    <w:rsid w:val="00076518"/>
    <w:rsid w:val="00080F28"/>
    <w:rsid w:val="00082303"/>
    <w:rsid w:val="000826BF"/>
    <w:rsid w:val="000E3B0B"/>
    <w:rsid w:val="000E421B"/>
    <w:rsid w:val="000E60B8"/>
    <w:rsid w:val="00121910"/>
    <w:rsid w:val="001337AA"/>
    <w:rsid w:val="00137B35"/>
    <w:rsid w:val="00142197"/>
    <w:rsid w:val="00146AB5"/>
    <w:rsid w:val="0014781B"/>
    <w:rsid w:val="0016079E"/>
    <w:rsid w:val="00182032"/>
    <w:rsid w:val="00186892"/>
    <w:rsid w:val="001D2A7A"/>
    <w:rsid w:val="001D4AD3"/>
    <w:rsid w:val="001E1995"/>
    <w:rsid w:val="001E2B97"/>
    <w:rsid w:val="00217394"/>
    <w:rsid w:val="00242CE7"/>
    <w:rsid w:val="0027017A"/>
    <w:rsid w:val="00281DA3"/>
    <w:rsid w:val="00284018"/>
    <w:rsid w:val="00291D79"/>
    <w:rsid w:val="0029334D"/>
    <w:rsid w:val="0029441C"/>
    <w:rsid w:val="002A79DF"/>
    <w:rsid w:val="002C0E34"/>
    <w:rsid w:val="002D5932"/>
    <w:rsid w:val="003036C4"/>
    <w:rsid w:val="00313AD4"/>
    <w:rsid w:val="00322694"/>
    <w:rsid w:val="0034421F"/>
    <w:rsid w:val="003A1778"/>
    <w:rsid w:val="003A5D39"/>
    <w:rsid w:val="003B1DA3"/>
    <w:rsid w:val="003C2F94"/>
    <w:rsid w:val="003F0AD6"/>
    <w:rsid w:val="003F4A0F"/>
    <w:rsid w:val="003F73F7"/>
    <w:rsid w:val="00400207"/>
    <w:rsid w:val="00405B9F"/>
    <w:rsid w:val="00407E23"/>
    <w:rsid w:val="004248A3"/>
    <w:rsid w:val="00425852"/>
    <w:rsid w:val="0043488C"/>
    <w:rsid w:val="00452CA9"/>
    <w:rsid w:val="0046265B"/>
    <w:rsid w:val="0048494E"/>
    <w:rsid w:val="00493CF0"/>
    <w:rsid w:val="0049571C"/>
    <w:rsid w:val="004C278B"/>
    <w:rsid w:val="00507290"/>
    <w:rsid w:val="00512593"/>
    <w:rsid w:val="00523183"/>
    <w:rsid w:val="00523D5C"/>
    <w:rsid w:val="005258B3"/>
    <w:rsid w:val="005303AC"/>
    <w:rsid w:val="0054314E"/>
    <w:rsid w:val="005524B1"/>
    <w:rsid w:val="00561799"/>
    <w:rsid w:val="00584989"/>
    <w:rsid w:val="00587B2B"/>
    <w:rsid w:val="0059400D"/>
    <w:rsid w:val="005E1A21"/>
    <w:rsid w:val="005F0AF8"/>
    <w:rsid w:val="005F3454"/>
    <w:rsid w:val="00611830"/>
    <w:rsid w:val="006212F9"/>
    <w:rsid w:val="00634BC0"/>
    <w:rsid w:val="00640746"/>
    <w:rsid w:val="006A25DA"/>
    <w:rsid w:val="006B5633"/>
    <w:rsid w:val="006D1001"/>
    <w:rsid w:val="006F48D4"/>
    <w:rsid w:val="007312BB"/>
    <w:rsid w:val="007404EE"/>
    <w:rsid w:val="00741198"/>
    <w:rsid w:val="0074430C"/>
    <w:rsid w:val="0076218F"/>
    <w:rsid w:val="00770B1A"/>
    <w:rsid w:val="00771641"/>
    <w:rsid w:val="00781B64"/>
    <w:rsid w:val="0078597B"/>
    <w:rsid w:val="00790774"/>
    <w:rsid w:val="007B563B"/>
    <w:rsid w:val="007C39EA"/>
    <w:rsid w:val="007C56D6"/>
    <w:rsid w:val="007D1BBF"/>
    <w:rsid w:val="007D4047"/>
    <w:rsid w:val="00817B83"/>
    <w:rsid w:val="0082019B"/>
    <w:rsid w:val="0082473D"/>
    <w:rsid w:val="00827F72"/>
    <w:rsid w:val="008435B1"/>
    <w:rsid w:val="008505E0"/>
    <w:rsid w:val="00860ED0"/>
    <w:rsid w:val="00880AF4"/>
    <w:rsid w:val="008B67EF"/>
    <w:rsid w:val="00922716"/>
    <w:rsid w:val="009302A2"/>
    <w:rsid w:val="00953E4C"/>
    <w:rsid w:val="00961002"/>
    <w:rsid w:val="00976CE7"/>
    <w:rsid w:val="00984119"/>
    <w:rsid w:val="0098424F"/>
    <w:rsid w:val="00997183"/>
    <w:rsid w:val="009C6315"/>
    <w:rsid w:val="009F7836"/>
    <w:rsid w:val="00A12FE6"/>
    <w:rsid w:val="00A13AFD"/>
    <w:rsid w:val="00A153D1"/>
    <w:rsid w:val="00A20EA2"/>
    <w:rsid w:val="00A267DD"/>
    <w:rsid w:val="00A26A4E"/>
    <w:rsid w:val="00A273EA"/>
    <w:rsid w:val="00A50A4C"/>
    <w:rsid w:val="00A63654"/>
    <w:rsid w:val="00A76301"/>
    <w:rsid w:val="00A83922"/>
    <w:rsid w:val="00A90C52"/>
    <w:rsid w:val="00AC3243"/>
    <w:rsid w:val="00AC4C88"/>
    <w:rsid w:val="00AC667B"/>
    <w:rsid w:val="00AF3555"/>
    <w:rsid w:val="00AF37C7"/>
    <w:rsid w:val="00B273C2"/>
    <w:rsid w:val="00B541F5"/>
    <w:rsid w:val="00BB0FE3"/>
    <w:rsid w:val="00BB3B51"/>
    <w:rsid w:val="00BD1E1F"/>
    <w:rsid w:val="00BD3D26"/>
    <w:rsid w:val="00C157B2"/>
    <w:rsid w:val="00C3370D"/>
    <w:rsid w:val="00C607C9"/>
    <w:rsid w:val="00C60A36"/>
    <w:rsid w:val="00C76C51"/>
    <w:rsid w:val="00C82D0B"/>
    <w:rsid w:val="00C830AF"/>
    <w:rsid w:val="00C84AE1"/>
    <w:rsid w:val="00C9339D"/>
    <w:rsid w:val="00CA6F4A"/>
    <w:rsid w:val="00CA77C3"/>
    <w:rsid w:val="00CD4106"/>
    <w:rsid w:val="00CF45B3"/>
    <w:rsid w:val="00D130A4"/>
    <w:rsid w:val="00D13188"/>
    <w:rsid w:val="00D26E8B"/>
    <w:rsid w:val="00D321B2"/>
    <w:rsid w:val="00D3317C"/>
    <w:rsid w:val="00D335CE"/>
    <w:rsid w:val="00D416A4"/>
    <w:rsid w:val="00D66B31"/>
    <w:rsid w:val="00D94BF7"/>
    <w:rsid w:val="00DA75D1"/>
    <w:rsid w:val="00DB1512"/>
    <w:rsid w:val="00DC3AB3"/>
    <w:rsid w:val="00DC6B71"/>
    <w:rsid w:val="00DD7847"/>
    <w:rsid w:val="00DE1E71"/>
    <w:rsid w:val="00DE302C"/>
    <w:rsid w:val="00E177C8"/>
    <w:rsid w:val="00E5501F"/>
    <w:rsid w:val="00E76E13"/>
    <w:rsid w:val="00E821F7"/>
    <w:rsid w:val="00E92CE1"/>
    <w:rsid w:val="00E9683D"/>
    <w:rsid w:val="00EA763F"/>
    <w:rsid w:val="00ED42B2"/>
    <w:rsid w:val="00EE29F8"/>
    <w:rsid w:val="00F021A9"/>
    <w:rsid w:val="00F12AFD"/>
    <w:rsid w:val="00F1429F"/>
    <w:rsid w:val="00F25650"/>
    <w:rsid w:val="00F268ED"/>
    <w:rsid w:val="00F34E30"/>
    <w:rsid w:val="00F439CD"/>
    <w:rsid w:val="00F52DA7"/>
    <w:rsid w:val="00F53846"/>
    <w:rsid w:val="00F5525F"/>
    <w:rsid w:val="00F64A05"/>
    <w:rsid w:val="00F671F6"/>
    <w:rsid w:val="00F833C9"/>
    <w:rsid w:val="00F95447"/>
    <w:rsid w:val="00FC544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1C7038"/>
  <w15:chartTrackingRefBased/>
  <w15:docId w15:val="{62957E27-D21E-431D-B159-849A6A18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840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5D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5633"/>
    <w:rPr>
      <w:sz w:val="16"/>
      <w:szCs w:val="16"/>
    </w:rPr>
  </w:style>
  <w:style w:type="paragraph" w:styleId="CommentText">
    <w:name w:val="annotation text"/>
    <w:basedOn w:val="Normal"/>
    <w:semiHidden/>
    <w:rsid w:val="006B5633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5633"/>
    <w:rPr>
      <w:b/>
      <w:bCs/>
    </w:rPr>
  </w:style>
  <w:style w:type="character" w:styleId="Hyperlink">
    <w:name w:val="Hyperlink"/>
    <w:rsid w:val="00182032"/>
    <w:rPr>
      <w:color w:val="0000FF"/>
      <w:u w:val="single"/>
    </w:rPr>
  </w:style>
  <w:style w:type="character" w:customStyle="1" w:styleId="Heading2Char">
    <w:name w:val="Heading 2 Char"/>
    <w:link w:val="Heading2"/>
    <w:rsid w:val="009F7836"/>
    <w:rPr>
      <w:rFonts w:ascii="Arial" w:hAnsi="Arial" w:cs="Arial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060621"/>
    <w:rPr>
      <w:rFonts w:ascii="Times New Roman" w:hAnsi="Times New Roman"/>
      <w:sz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060621"/>
  </w:style>
  <w:style w:type="character" w:styleId="FootnoteReference">
    <w:name w:val="footnote reference"/>
    <w:rsid w:val="00060621"/>
    <w:rPr>
      <w:vertAlign w:val="superscript"/>
    </w:rPr>
  </w:style>
  <w:style w:type="character" w:customStyle="1" w:styleId="HeaderChar">
    <w:name w:val="Header Char"/>
    <w:link w:val="Header"/>
    <w:uiPriority w:val="99"/>
    <w:rsid w:val="00CA6F4A"/>
    <w:rPr>
      <w:rFonts w:ascii="HebarU" w:hAnsi="HebarU"/>
      <w:sz w:val="24"/>
      <w:lang w:eastAsia="en-US"/>
    </w:rPr>
  </w:style>
  <w:style w:type="character" w:customStyle="1" w:styleId="Heading3Char">
    <w:name w:val="Heading 3 Char"/>
    <w:link w:val="Heading3"/>
    <w:semiHidden/>
    <w:rsid w:val="003A5D3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FooterChar">
    <w:name w:val="Footer Char"/>
    <w:link w:val="Footer"/>
    <w:rsid w:val="008505E0"/>
    <w:rPr>
      <w:rFonts w:ascii="HebarU" w:hAnsi="HebarU"/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505E0"/>
    <w:pPr>
      <w:ind w:left="720"/>
      <w:contextualSpacing/>
      <w:jc w:val="both"/>
    </w:pPr>
    <w:rPr>
      <w:rFonts w:ascii="Times New Roman" w:hAnsi="Times New Roman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8505E0"/>
    <w:rPr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84018"/>
    <w:rPr>
      <w:rFonts w:ascii="Cambria" w:hAnsi="Cambria"/>
      <w:color w:val="365F91"/>
      <w:sz w:val="32"/>
      <w:szCs w:val="32"/>
      <w:lang w:eastAsia="en-US"/>
    </w:rPr>
  </w:style>
  <w:style w:type="character" w:customStyle="1" w:styleId="titleemph1">
    <w:name w:val="title_emph1"/>
    <w:rsid w:val="00D321B2"/>
    <w:rPr>
      <w:rFonts w:ascii="Arial" w:hAnsi="Arial" w:cs="Arial" w:hint="default"/>
      <w:b/>
      <w:bCs/>
      <w:sz w:val="18"/>
      <w:szCs w:val="18"/>
    </w:rPr>
  </w:style>
  <w:style w:type="paragraph" w:styleId="Revision">
    <w:name w:val="Revision"/>
    <w:hidden/>
    <w:uiPriority w:val="99"/>
    <w:semiHidden/>
    <w:rsid w:val="001D2A7A"/>
    <w:rPr>
      <w:rFonts w:ascii="HebarU" w:hAnsi="HebarU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1D2A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4FFE-9130-4FD9-89D2-36E791A4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Lyubena Dimitrova</cp:lastModifiedBy>
  <cp:revision>3</cp:revision>
  <cp:lastPrinted>2011-03-22T15:11:00Z</cp:lastPrinted>
  <dcterms:created xsi:type="dcterms:W3CDTF">2026-02-20T13:50:00Z</dcterms:created>
  <dcterms:modified xsi:type="dcterms:W3CDTF">2026-02-20T14:05:00Z</dcterms:modified>
</cp:coreProperties>
</file>